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755A8" w14:textId="77777777" w:rsidR="00CF6D68" w:rsidRDefault="00CF6D68" w:rsidP="00E05B87">
      <w:pPr>
        <w:jc w:val="center"/>
        <w:textAlignment w:val="baseline"/>
        <w:rPr>
          <w:b/>
          <w:color w:val="000000"/>
          <w:sz w:val="36"/>
          <w:szCs w:val="36"/>
        </w:rPr>
      </w:pPr>
    </w:p>
    <w:p w14:paraId="140D3DCB" w14:textId="12D09095" w:rsidR="00E05B87" w:rsidRPr="008549CC" w:rsidRDefault="00E05B87" w:rsidP="00E05B87">
      <w:pPr>
        <w:jc w:val="center"/>
        <w:textAlignment w:val="baseline"/>
        <w:rPr>
          <w:b/>
          <w:bCs/>
          <w:sz w:val="36"/>
          <w:szCs w:val="36"/>
        </w:rPr>
      </w:pPr>
      <w:r w:rsidRPr="00E05B87">
        <w:rPr>
          <w:b/>
          <w:color w:val="000000"/>
          <w:sz w:val="36"/>
          <w:szCs w:val="36"/>
        </w:rPr>
        <w:t xml:space="preserve">Uniform </w:t>
      </w:r>
      <w:r>
        <w:rPr>
          <w:b/>
          <w:color w:val="000000"/>
          <w:sz w:val="36"/>
          <w:szCs w:val="36"/>
        </w:rPr>
        <w:t xml:space="preserve">Electronic </w:t>
      </w:r>
      <w:r>
        <w:rPr>
          <w:b/>
          <w:bCs/>
          <w:sz w:val="36"/>
          <w:szCs w:val="36"/>
        </w:rPr>
        <w:t xml:space="preserve">Estate Planning Documents </w:t>
      </w:r>
      <w:r w:rsidRPr="008549CC">
        <w:rPr>
          <w:b/>
          <w:bCs/>
          <w:sz w:val="36"/>
          <w:szCs w:val="36"/>
        </w:rPr>
        <w:t>Act</w:t>
      </w:r>
    </w:p>
    <w:p w14:paraId="5B085662" w14:textId="77777777" w:rsidR="00E05B87" w:rsidRDefault="00E05B87" w:rsidP="00E05B87">
      <w:pPr>
        <w:jc w:val="center"/>
        <w:rPr>
          <w:lang w:val="en-CA"/>
        </w:rPr>
      </w:pPr>
    </w:p>
    <w:p w14:paraId="69E6CBEF" w14:textId="77777777" w:rsidR="00E05B87" w:rsidRDefault="00E05B87" w:rsidP="00E05B87">
      <w:pPr>
        <w:jc w:val="center"/>
        <w:rPr>
          <w:lang w:val="en-CA"/>
        </w:rPr>
      </w:pPr>
    </w:p>
    <w:p w14:paraId="562A83F6" w14:textId="77777777" w:rsidR="00E05B87" w:rsidRDefault="00E05B87" w:rsidP="00E05B87">
      <w:pPr>
        <w:jc w:val="center"/>
        <w:rPr>
          <w:lang w:val="en-CA"/>
        </w:rPr>
      </w:pPr>
    </w:p>
    <w:p w14:paraId="38156309" w14:textId="77777777" w:rsidR="00E05B87" w:rsidRDefault="00E05B87" w:rsidP="00E05B87">
      <w:pPr>
        <w:jc w:val="center"/>
      </w:pPr>
      <w:r>
        <w:t>drafted by the</w:t>
      </w:r>
    </w:p>
    <w:p w14:paraId="278534FA" w14:textId="77777777" w:rsidR="00E05B87" w:rsidRDefault="00E05B87" w:rsidP="00E05B87">
      <w:pPr>
        <w:jc w:val="center"/>
      </w:pPr>
    </w:p>
    <w:p w14:paraId="3C4E1318" w14:textId="77777777" w:rsidR="00E05B87" w:rsidRDefault="00E05B87" w:rsidP="00E05B87">
      <w:pPr>
        <w:jc w:val="center"/>
      </w:pPr>
    </w:p>
    <w:p w14:paraId="1A3F4302" w14:textId="77777777" w:rsidR="00E05B87" w:rsidRDefault="00E05B87" w:rsidP="00E05B87">
      <w:pPr>
        <w:jc w:val="center"/>
      </w:pPr>
      <w:r>
        <w:t>NATIONAL CONFERENCE OF COMMISSIONERS</w:t>
      </w:r>
    </w:p>
    <w:p w14:paraId="07FA5B8D" w14:textId="77777777" w:rsidR="00E05B87" w:rsidRDefault="00E05B87" w:rsidP="00E05B87">
      <w:pPr>
        <w:jc w:val="center"/>
      </w:pPr>
      <w:r>
        <w:t>ON UNIFORM STATE LAWS</w:t>
      </w:r>
    </w:p>
    <w:p w14:paraId="2A96F010" w14:textId="77777777" w:rsidR="00E05B87" w:rsidRDefault="00E05B87" w:rsidP="00E05B87">
      <w:pPr>
        <w:jc w:val="center"/>
      </w:pPr>
    </w:p>
    <w:p w14:paraId="7B84665B" w14:textId="77777777" w:rsidR="00E05B87" w:rsidRDefault="00E05B87" w:rsidP="00E05B87">
      <w:pPr>
        <w:jc w:val="center"/>
      </w:pPr>
    </w:p>
    <w:p w14:paraId="2157BB61" w14:textId="77777777" w:rsidR="00E05B87" w:rsidRDefault="00E05B87" w:rsidP="00E05B87">
      <w:pPr>
        <w:jc w:val="center"/>
      </w:pPr>
      <w:r>
        <w:t>and by it</w:t>
      </w:r>
    </w:p>
    <w:p w14:paraId="3DBC37B4" w14:textId="77777777" w:rsidR="00E05B87" w:rsidRDefault="00E05B87" w:rsidP="00E05B87">
      <w:pPr>
        <w:jc w:val="center"/>
      </w:pPr>
    </w:p>
    <w:p w14:paraId="78B1C875" w14:textId="77777777" w:rsidR="00E05B87" w:rsidRDefault="00E05B87" w:rsidP="00E05B87">
      <w:pPr>
        <w:jc w:val="center"/>
      </w:pPr>
    </w:p>
    <w:p w14:paraId="57642910" w14:textId="77777777" w:rsidR="00E05B87" w:rsidRDefault="00E05B87" w:rsidP="00E05B87">
      <w:pPr>
        <w:jc w:val="center"/>
      </w:pPr>
      <w:r>
        <w:t>APPROVED AND RECOMMENDED FOR ENACTMENT</w:t>
      </w:r>
    </w:p>
    <w:p w14:paraId="38882EB1" w14:textId="77777777" w:rsidR="00E05B87" w:rsidRDefault="00E05B87" w:rsidP="00E05B87">
      <w:pPr>
        <w:jc w:val="center"/>
      </w:pPr>
      <w:r>
        <w:t>IN ALL THE STATES</w:t>
      </w:r>
    </w:p>
    <w:p w14:paraId="5B741B02" w14:textId="77777777" w:rsidR="00E05B87" w:rsidRDefault="00E05B87" w:rsidP="00E05B87">
      <w:pPr>
        <w:jc w:val="center"/>
      </w:pPr>
    </w:p>
    <w:p w14:paraId="103D0C59" w14:textId="77777777" w:rsidR="00E05B87" w:rsidRDefault="00E05B87" w:rsidP="00E05B87">
      <w:pPr>
        <w:jc w:val="center"/>
      </w:pPr>
    </w:p>
    <w:p w14:paraId="110F6609" w14:textId="77777777" w:rsidR="00E05B87" w:rsidRDefault="00E05B87" w:rsidP="00E05B87">
      <w:pPr>
        <w:jc w:val="center"/>
      </w:pPr>
      <w:r>
        <w:t>at its</w:t>
      </w:r>
    </w:p>
    <w:p w14:paraId="16CA277C" w14:textId="77777777" w:rsidR="00E05B87" w:rsidRDefault="00E05B87" w:rsidP="00E05B87">
      <w:pPr>
        <w:jc w:val="center"/>
      </w:pPr>
    </w:p>
    <w:p w14:paraId="64598D12" w14:textId="77777777" w:rsidR="00E05B87" w:rsidRDefault="00E05B87" w:rsidP="00E05B87">
      <w:pPr>
        <w:jc w:val="center"/>
      </w:pPr>
    </w:p>
    <w:p w14:paraId="5A85E140" w14:textId="77777777" w:rsidR="00E05B87" w:rsidRPr="00F9753C" w:rsidRDefault="00E05B87" w:rsidP="00E05B87">
      <w:pPr>
        <w:jc w:val="center"/>
      </w:pPr>
      <w:r w:rsidRPr="00F9753C">
        <w:t>ANNUAL CONFERENCE</w:t>
      </w:r>
    </w:p>
    <w:p w14:paraId="5D1F3BCD" w14:textId="4CB94142" w:rsidR="00E05B87" w:rsidRDefault="00E05B87" w:rsidP="00E05B87">
      <w:pPr>
        <w:jc w:val="center"/>
      </w:pPr>
      <w:r w:rsidRPr="00F9753C">
        <w:t>MEETING IN ITS ONE-HUNDRED-AND-T</w:t>
      </w:r>
      <w:r>
        <w:t>HIRTY-FIRST</w:t>
      </w:r>
      <w:r w:rsidRPr="00F9753C">
        <w:t xml:space="preserve"> YEAR</w:t>
      </w:r>
    </w:p>
    <w:p w14:paraId="1246025D" w14:textId="2D350E19" w:rsidR="00E05B87" w:rsidRPr="00F9753C" w:rsidRDefault="00984463" w:rsidP="00E05B87">
      <w:pPr>
        <w:jc w:val="center"/>
      </w:pPr>
      <w:r>
        <w:t>PHILADELPHIA</w:t>
      </w:r>
      <w:r w:rsidR="00E05B87">
        <w:t xml:space="preserve">, </w:t>
      </w:r>
      <w:r>
        <w:t>PENNSYLVANIA</w:t>
      </w:r>
    </w:p>
    <w:p w14:paraId="22D569ED" w14:textId="6B13FE8F" w:rsidR="00E05B87" w:rsidRDefault="00E05B87" w:rsidP="00E05B87">
      <w:pPr>
        <w:jc w:val="center"/>
        <w:rPr>
          <w:sz w:val="28"/>
          <w:szCs w:val="28"/>
        </w:rPr>
      </w:pPr>
      <w:r w:rsidRPr="00F9753C">
        <w:t xml:space="preserve">JULY </w:t>
      </w:r>
      <w:r w:rsidR="00DF2DCA">
        <w:t>8</w:t>
      </w:r>
      <w:r w:rsidRPr="00F9753C">
        <w:t>–</w:t>
      </w:r>
      <w:r w:rsidR="00501298">
        <w:t>13</w:t>
      </w:r>
      <w:r w:rsidRPr="00F9753C">
        <w:t xml:space="preserve">, </w:t>
      </w:r>
      <w:r w:rsidR="00984463">
        <w:t>2022</w:t>
      </w:r>
    </w:p>
    <w:p w14:paraId="704D6F27" w14:textId="77777777" w:rsidR="00E05B87" w:rsidRDefault="00E05B87" w:rsidP="00E05B87">
      <w:pPr>
        <w:jc w:val="center"/>
      </w:pPr>
    </w:p>
    <w:p w14:paraId="65AE2500" w14:textId="77777777" w:rsidR="00E05B87" w:rsidRDefault="00E05B87" w:rsidP="00E05B87">
      <w:pPr>
        <w:jc w:val="center"/>
      </w:pPr>
    </w:p>
    <w:p w14:paraId="64CE5853" w14:textId="772A6EAF" w:rsidR="00E05B87" w:rsidRDefault="00E60C8E" w:rsidP="00E05B87">
      <w:pPr>
        <w:jc w:val="center"/>
      </w:pPr>
      <w:r>
        <w:rPr>
          <w:noProof/>
          <w:sz w:val="28"/>
          <w:szCs w:val="28"/>
        </w:rPr>
        <w:drawing>
          <wp:inline distT="0" distB="0" distL="0" distR="0" wp14:anchorId="6FC6ABB6" wp14:editId="58C0CAA1">
            <wp:extent cx="1019175" cy="1019175"/>
            <wp:effectExtent l="0" t="0" r="0" b="0"/>
            <wp:docPr id="1" name="Picture 2" descr="Uniform Law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form Law Commission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14:paraId="5B1F547F" w14:textId="77777777" w:rsidR="00E05B87" w:rsidRDefault="00E05B87" w:rsidP="00E05B87">
      <w:pPr>
        <w:jc w:val="center"/>
      </w:pPr>
    </w:p>
    <w:p w14:paraId="5BF97F00" w14:textId="77777777" w:rsidR="00E05B87" w:rsidRDefault="00E05B87" w:rsidP="00E05B87">
      <w:pPr>
        <w:jc w:val="center"/>
      </w:pPr>
    </w:p>
    <w:p w14:paraId="0D8A0E4D" w14:textId="65A90EB6" w:rsidR="00E05B87" w:rsidRDefault="00E05B87" w:rsidP="00E05B87">
      <w:pPr>
        <w:jc w:val="center"/>
        <w:rPr>
          <w:i/>
          <w:iCs/>
          <w:caps/>
        </w:rPr>
      </w:pPr>
      <w:r>
        <w:rPr>
          <w:i/>
          <w:iCs/>
          <w:caps/>
        </w:rPr>
        <w:t>WITH</w:t>
      </w:r>
      <w:r w:rsidR="00F0521D">
        <w:rPr>
          <w:i/>
          <w:iCs/>
          <w:caps/>
        </w:rPr>
        <w:t>OUT</w:t>
      </w:r>
      <w:r>
        <w:rPr>
          <w:i/>
          <w:iCs/>
          <w:caps/>
        </w:rPr>
        <w:t xml:space="preserve"> Prefatory Note and Comments</w:t>
      </w:r>
    </w:p>
    <w:p w14:paraId="045357A6" w14:textId="77777777" w:rsidR="00E05B87" w:rsidRDefault="00E05B87" w:rsidP="00E05B87">
      <w:pPr>
        <w:jc w:val="center"/>
        <w:rPr>
          <w:i/>
        </w:rPr>
      </w:pPr>
    </w:p>
    <w:p w14:paraId="0C562D36" w14:textId="77777777" w:rsidR="00E05B87" w:rsidRDefault="00E05B87" w:rsidP="00E05B87">
      <w:pPr>
        <w:jc w:val="center"/>
      </w:pPr>
    </w:p>
    <w:p w14:paraId="6111230B" w14:textId="77777777" w:rsidR="00E05B87" w:rsidRDefault="00E05B87" w:rsidP="00E05B87">
      <w:pPr>
        <w:jc w:val="center"/>
      </w:pPr>
    </w:p>
    <w:p w14:paraId="697A4033" w14:textId="6746E3B0" w:rsidR="00E05B87" w:rsidRDefault="00E05B87" w:rsidP="00E05B87">
      <w:pPr>
        <w:jc w:val="center"/>
        <w:rPr>
          <w:sz w:val="20"/>
        </w:rPr>
      </w:pPr>
      <w:r>
        <w:rPr>
          <w:sz w:val="20"/>
        </w:rPr>
        <w:t xml:space="preserve">Copyright © </w:t>
      </w:r>
      <w:r w:rsidR="00C46B5E">
        <w:rPr>
          <w:sz w:val="20"/>
        </w:rPr>
        <w:t>2022</w:t>
      </w:r>
    </w:p>
    <w:p w14:paraId="11FDD140" w14:textId="77777777" w:rsidR="00E05B87" w:rsidRDefault="00E05B87" w:rsidP="00E05B87">
      <w:pPr>
        <w:jc w:val="center"/>
        <w:rPr>
          <w:sz w:val="20"/>
        </w:rPr>
      </w:pPr>
      <w:r>
        <w:rPr>
          <w:sz w:val="20"/>
        </w:rPr>
        <w:t>By</w:t>
      </w:r>
    </w:p>
    <w:p w14:paraId="51514D3B" w14:textId="77777777" w:rsidR="00E05B87" w:rsidRDefault="00E05B87" w:rsidP="00E05B87">
      <w:pPr>
        <w:jc w:val="center"/>
        <w:rPr>
          <w:sz w:val="20"/>
        </w:rPr>
      </w:pPr>
      <w:r>
        <w:rPr>
          <w:sz w:val="20"/>
        </w:rPr>
        <w:t>NATIONAL CONFERENCE OF COMMISSIONERS</w:t>
      </w:r>
    </w:p>
    <w:p w14:paraId="370CA720" w14:textId="77777777" w:rsidR="00E05B87" w:rsidRDefault="00E05B87" w:rsidP="00E05B87">
      <w:pPr>
        <w:jc w:val="center"/>
        <w:rPr>
          <w:sz w:val="20"/>
        </w:rPr>
      </w:pPr>
      <w:r>
        <w:rPr>
          <w:sz w:val="20"/>
        </w:rPr>
        <w:t>ON UNIFORM STATE LAWS</w:t>
      </w:r>
    </w:p>
    <w:p w14:paraId="7B745688" w14:textId="77777777" w:rsidR="00E05B87" w:rsidRDefault="00E05B87" w:rsidP="00E05B87">
      <w:pPr>
        <w:jc w:val="center"/>
        <w:rPr>
          <w:bCs/>
          <w:sz w:val="20"/>
        </w:rPr>
      </w:pPr>
    </w:p>
    <w:p w14:paraId="39288C6D" w14:textId="52CF0D54" w:rsidR="00E05B87" w:rsidRDefault="00C46B5E" w:rsidP="00E05B87">
      <w:pPr>
        <w:jc w:val="right"/>
        <w:rPr>
          <w:sz w:val="20"/>
        </w:rPr>
      </w:pPr>
      <w:r>
        <w:rPr>
          <w:sz w:val="20"/>
        </w:rPr>
        <w:t>September 2</w:t>
      </w:r>
      <w:r w:rsidR="009D6F68">
        <w:rPr>
          <w:sz w:val="20"/>
        </w:rPr>
        <w:t>8</w:t>
      </w:r>
      <w:r w:rsidR="00E05B87">
        <w:rPr>
          <w:sz w:val="20"/>
        </w:rPr>
        <w:t xml:space="preserve">, </w:t>
      </w:r>
      <w:r>
        <w:rPr>
          <w:sz w:val="20"/>
        </w:rPr>
        <w:t>2022</w:t>
      </w:r>
    </w:p>
    <w:p w14:paraId="7957E51C" w14:textId="77777777" w:rsidR="004F28E5" w:rsidRDefault="004F28E5" w:rsidP="00C02572">
      <w:pPr>
        <w:spacing w:line="480" w:lineRule="auto"/>
        <w:jc w:val="center"/>
        <w:rPr>
          <w:sz w:val="20"/>
        </w:rPr>
        <w:sectPr w:rsidR="004F28E5" w:rsidSect="00122E2A">
          <w:footerReference w:type="default" r:id="rId11"/>
          <w:pgSz w:w="12240" w:h="15840"/>
          <w:pgMar w:top="1440" w:right="1440" w:bottom="1440" w:left="1440" w:header="720" w:footer="720" w:gutter="0"/>
          <w:pgNumType w:start="1"/>
          <w:cols w:space="720"/>
          <w:docGrid w:linePitch="360"/>
        </w:sectPr>
      </w:pPr>
    </w:p>
    <w:p w14:paraId="63320B8F" w14:textId="3BFD676C" w:rsidR="00360093" w:rsidRPr="00DD31C5" w:rsidRDefault="00360093" w:rsidP="00C02572">
      <w:pPr>
        <w:spacing w:line="480" w:lineRule="auto"/>
        <w:jc w:val="center"/>
        <w:rPr>
          <w:b/>
          <w:bCs/>
        </w:rPr>
      </w:pPr>
      <w:r w:rsidRPr="009B5C91">
        <w:rPr>
          <w:b/>
          <w:bCs/>
        </w:rPr>
        <w:lastRenderedPageBreak/>
        <w:t>Uniform</w:t>
      </w:r>
      <w:r>
        <w:t xml:space="preserve"> </w:t>
      </w:r>
      <w:r w:rsidRPr="00DD31C5">
        <w:rPr>
          <w:b/>
          <w:bCs/>
        </w:rPr>
        <w:t>Electronic Estate Planning Document</w:t>
      </w:r>
      <w:r>
        <w:rPr>
          <w:b/>
          <w:bCs/>
        </w:rPr>
        <w:t>s</w:t>
      </w:r>
      <w:r w:rsidRPr="00DD31C5">
        <w:rPr>
          <w:b/>
          <w:bCs/>
        </w:rPr>
        <w:t xml:space="preserve"> Act</w:t>
      </w:r>
    </w:p>
    <w:p w14:paraId="63320B90" w14:textId="77777777" w:rsidR="00360093" w:rsidRPr="00DD31C5" w:rsidRDefault="00360093" w:rsidP="00AC76FC">
      <w:pPr>
        <w:pStyle w:val="Heading1"/>
        <w:jc w:val="center"/>
      </w:pPr>
      <w:bookmarkStart w:id="0" w:name="_Toc103686907"/>
      <w:bookmarkStart w:id="1" w:name="_Toc114494659"/>
      <w:r>
        <w:t>[Article]</w:t>
      </w:r>
      <w:r w:rsidRPr="00DD31C5">
        <w:t xml:space="preserve"> 1</w:t>
      </w:r>
      <w:bookmarkEnd w:id="0"/>
      <w:bookmarkEnd w:id="1"/>
    </w:p>
    <w:p w14:paraId="63320B91" w14:textId="77777777" w:rsidR="00360093" w:rsidRPr="00DD31C5" w:rsidRDefault="00360093" w:rsidP="00054581">
      <w:pPr>
        <w:pStyle w:val="Heading1"/>
        <w:jc w:val="center"/>
      </w:pPr>
      <w:bookmarkStart w:id="2" w:name="_Toc95630223"/>
      <w:bookmarkStart w:id="3" w:name="_Toc95630398"/>
      <w:bookmarkStart w:id="4" w:name="_Toc95986987"/>
      <w:bookmarkStart w:id="5" w:name="_Toc95987134"/>
      <w:bookmarkStart w:id="6" w:name="_Toc103686908"/>
      <w:bookmarkStart w:id="7" w:name="_Toc114494660"/>
      <w:r w:rsidRPr="00DD31C5">
        <w:t>General Provisions and Definitions</w:t>
      </w:r>
      <w:bookmarkEnd w:id="2"/>
      <w:bookmarkEnd w:id="3"/>
      <w:bookmarkEnd w:id="4"/>
      <w:bookmarkEnd w:id="5"/>
      <w:bookmarkEnd w:id="6"/>
      <w:bookmarkEnd w:id="7"/>
    </w:p>
    <w:p w14:paraId="63320B92" w14:textId="77777777" w:rsidR="00360093" w:rsidRPr="00DD31C5" w:rsidRDefault="00360093" w:rsidP="00054581">
      <w:pPr>
        <w:pStyle w:val="Heading2"/>
      </w:pPr>
      <w:bookmarkStart w:id="8" w:name="_Toc95630224"/>
      <w:bookmarkStart w:id="9" w:name="_Toc95630399"/>
      <w:bookmarkStart w:id="10" w:name="_Toc95630621"/>
      <w:r w:rsidRPr="00DD31C5">
        <w:tab/>
      </w:r>
      <w:bookmarkStart w:id="11" w:name="_Toc95986988"/>
      <w:bookmarkStart w:id="12" w:name="_Toc103686909"/>
      <w:bookmarkStart w:id="13" w:name="_Toc114494661"/>
      <w:r w:rsidRPr="00DD31C5">
        <w:t>Section 101. Title</w:t>
      </w:r>
      <w:bookmarkEnd w:id="8"/>
      <w:bookmarkEnd w:id="9"/>
      <w:bookmarkEnd w:id="10"/>
      <w:bookmarkEnd w:id="11"/>
      <w:bookmarkEnd w:id="12"/>
      <w:bookmarkEnd w:id="13"/>
    </w:p>
    <w:p w14:paraId="63320B93" w14:textId="77777777" w:rsidR="00360093" w:rsidRPr="00F61CA2" w:rsidRDefault="00360093" w:rsidP="00054581">
      <w:pPr>
        <w:pStyle w:val="Text"/>
        <w:ind w:firstLine="0"/>
        <w:rPr>
          <w:i/>
        </w:rPr>
      </w:pPr>
      <w:r w:rsidRPr="00DD31C5">
        <w:tab/>
        <w:t>This [</w:t>
      </w:r>
      <w:r>
        <w:t>act</w:t>
      </w:r>
      <w:r w:rsidRPr="00DD31C5">
        <w:t xml:space="preserve">] may be cited as the </w:t>
      </w:r>
      <w:r>
        <w:t xml:space="preserve">Uniform </w:t>
      </w:r>
      <w:r w:rsidRPr="00DD31C5">
        <w:t>Electronic Estate Planning Document</w:t>
      </w:r>
      <w:r>
        <w:t>s</w:t>
      </w:r>
      <w:r w:rsidRPr="00DD31C5">
        <w:t xml:space="preserve"> Act.</w:t>
      </w:r>
    </w:p>
    <w:p w14:paraId="63320B94" w14:textId="77777777" w:rsidR="00360093" w:rsidRPr="00DD31C5" w:rsidRDefault="00360093" w:rsidP="00054581">
      <w:pPr>
        <w:pStyle w:val="Heading2"/>
      </w:pPr>
      <w:bookmarkStart w:id="14" w:name="_Toc95630225"/>
      <w:bookmarkStart w:id="15" w:name="_Toc95630400"/>
      <w:bookmarkStart w:id="16" w:name="_Toc95630622"/>
      <w:r w:rsidRPr="00DD31C5">
        <w:tab/>
      </w:r>
      <w:bookmarkStart w:id="17" w:name="_Toc95986989"/>
      <w:bookmarkStart w:id="18" w:name="_Toc103686910"/>
      <w:bookmarkStart w:id="19" w:name="_Toc114494662"/>
      <w:r w:rsidRPr="00DD31C5">
        <w:t>Section 102. Definitions</w:t>
      </w:r>
      <w:bookmarkEnd w:id="14"/>
      <w:bookmarkEnd w:id="15"/>
      <w:bookmarkEnd w:id="16"/>
      <w:bookmarkEnd w:id="17"/>
      <w:bookmarkEnd w:id="18"/>
      <w:bookmarkEnd w:id="19"/>
    </w:p>
    <w:p w14:paraId="63320B95" w14:textId="77777777" w:rsidR="00360093" w:rsidRPr="00DD31C5" w:rsidRDefault="00360093" w:rsidP="00054581">
      <w:pPr>
        <w:pStyle w:val="Text"/>
        <w:ind w:firstLine="0"/>
      </w:pPr>
      <w:r w:rsidRPr="00DD31C5">
        <w:tab/>
        <w:t>In this [act]:</w:t>
      </w:r>
    </w:p>
    <w:p w14:paraId="63320B96" w14:textId="77777777" w:rsidR="00360093" w:rsidRPr="00DD31C5" w:rsidRDefault="00360093" w:rsidP="00054581">
      <w:pPr>
        <w:pStyle w:val="Text"/>
        <w:ind w:firstLine="0"/>
      </w:pPr>
      <w:r w:rsidRPr="00DD31C5">
        <w:tab/>
      </w:r>
      <w:r w:rsidRPr="00DD31C5">
        <w:tab/>
        <w:t>(1) “Electronic” means relating to technology having electrical, digital, magnetic, wireless, optical, electromagnetic, or similar capabilities.</w:t>
      </w:r>
    </w:p>
    <w:p w14:paraId="63320B97" w14:textId="77777777" w:rsidR="00360093" w:rsidRPr="00DD31C5" w:rsidRDefault="00360093" w:rsidP="00054581">
      <w:pPr>
        <w:pStyle w:val="Text"/>
        <w:ind w:firstLine="0"/>
      </w:pPr>
      <w:r w:rsidRPr="00DD31C5">
        <w:tab/>
      </w:r>
      <w:r w:rsidRPr="00DD31C5">
        <w:tab/>
        <w:t>(</w:t>
      </w:r>
      <w:r>
        <w:t>2</w:t>
      </w:r>
      <w:r w:rsidRPr="00DD31C5">
        <w:t>) “Electronic record” means a record created, generated, sent, communicated, received, or stored by electronic means.</w:t>
      </w:r>
    </w:p>
    <w:p w14:paraId="63320B98" w14:textId="77777777" w:rsidR="00360093" w:rsidRPr="00DD31C5" w:rsidRDefault="00360093" w:rsidP="00054581">
      <w:pPr>
        <w:pStyle w:val="Text"/>
        <w:ind w:firstLine="0"/>
      </w:pPr>
      <w:r w:rsidRPr="00DD31C5">
        <w:tab/>
      </w:r>
      <w:r w:rsidRPr="00DD31C5">
        <w:tab/>
        <w:t>(</w:t>
      </w:r>
      <w:r>
        <w:t>3</w:t>
      </w:r>
      <w:r w:rsidRPr="00DD31C5">
        <w:t>) “Electronic signature” means an electronic symbol or process attached to or logically associated with a record and executed or adopted by a person with the intent to sign the record.</w:t>
      </w:r>
    </w:p>
    <w:p w14:paraId="63320B99" w14:textId="77777777" w:rsidR="00360093" w:rsidRPr="00DD31C5" w:rsidRDefault="00360093" w:rsidP="00054581">
      <w:pPr>
        <w:pStyle w:val="Text"/>
        <w:ind w:firstLine="0"/>
      </w:pPr>
      <w:r w:rsidRPr="00DD31C5">
        <w:tab/>
      </w:r>
      <w:r w:rsidRPr="00DD31C5">
        <w:tab/>
        <w:t>(</w:t>
      </w:r>
      <w:r>
        <w:t>4</w:t>
      </w:r>
      <w:r w:rsidRPr="00DD31C5">
        <w:t xml:space="preserve">) “Information” </w:t>
      </w:r>
      <w:r>
        <w:t>includes</w:t>
      </w:r>
      <w:r w:rsidRPr="00DD31C5">
        <w:t xml:space="preserve"> data, text, images, codes, computer programs, software, </w:t>
      </w:r>
      <w:r>
        <w:t xml:space="preserve">and </w:t>
      </w:r>
      <w:r w:rsidRPr="00DD31C5">
        <w:t>databases.</w:t>
      </w:r>
    </w:p>
    <w:p w14:paraId="63320B9A" w14:textId="70217863" w:rsidR="00360093" w:rsidRDefault="00360093" w:rsidP="00054581">
      <w:pPr>
        <w:pStyle w:val="Text"/>
        <w:ind w:firstLine="0"/>
      </w:pPr>
      <w:r>
        <w:tab/>
      </w:r>
      <w:r>
        <w:tab/>
        <w:t>(5</w:t>
      </w:r>
      <w:r w:rsidRPr="00DD31C5">
        <w:t xml:space="preserve">) “Non-testamentary estate planning document” means a record relating to estate planning </w:t>
      </w:r>
      <w:r>
        <w:t xml:space="preserve">that is </w:t>
      </w:r>
      <w:r w:rsidRPr="00DD31C5">
        <w:t>readable as text at the time of signing</w:t>
      </w:r>
      <w:r>
        <w:t xml:space="preserve"> and is not a will or contained in a will</w:t>
      </w:r>
      <w:r w:rsidRPr="00DD31C5">
        <w:t xml:space="preserve">. The </w:t>
      </w:r>
      <w:r>
        <w:t>term:</w:t>
      </w:r>
    </w:p>
    <w:p w14:paraId="63320B9B" w14:textId="77777777" w:rsidR="00360093" w:rsidRPr="00DD31C5" w:rsidRDefault="00360093" w:rsidP="00F61CA2">
      <w:pPr>
        <w:pStyle w:val="Text"/>
        <w:ind w:firstLine="720"/>
      </w:pPr>
      <w:r>
        <w:tab/>
      </w:r>
      <w:r>
        <w:tab/>
        <w:t>(A) includes</w:t>
      </w:r>
      <w:r w:rsidRPr="00DD31C5">
        <w:t xml:space="preserve"> a record readable as text at the time of signing that creates, exercises, modifies, </w:t>
      </w:r>
      <w:r>
        <w:t xml:space="preserve">releases, </w:t>
      </w:r>
      <w:r w:rsidRPr="00DD31C5">
        <w:t>or revokes:</w:t>
      </w:r>
    </w:p>
    <w:p w14:paraId="63320B9C" w14:textId="77777777" w:rsidR="00360093" w:rsidRPr="00DD31C5" w:rsidRDefault="00360093" w:rsidP="00054581">
      <w:pPr>
        <w:pStyle w:val="Text2"/>
        <w:ind w:left="0" w:firstLine="0"/>
      </w:pPr>
      <w:r w:rsidRPr="00DD31C5">
        <w:tab/>
      </w:r>
      <w:r w:rsidRPr="00DD31C5">
        <w:tab/>
      </w:r>
      <w:r w:rsidRPr="00DD31C5">
        <w:tab/>
      </w:r>
      <w:r>
        <w:tab/>
      </w:r>
      <w:r w:rsidRPr="00DD31C5">
        <w:t>(</w:t>
      </w:r>
      <w:r>
        <w:t>i</w:t>
      </w:r>
      <w:r w:rsidRPr="00DD31C5">
        <w:t>) a trust instrument;</w:t>
      </w:r>
    </w:p>
    <w:p w14:paraId="63320B9D" w14:textId="77777777" w:rsidR="00360093" w:rsidRPr="00DD31C5" w:rsidRDefault="00360093" w:rsidP="00054581">
      <w:pPr>
        <w:pStyle w:val="Text2"/>
        <w:ind w:left="0" w:firstLine="0"/>
      </w:pPr>
      <w:r w:rsidRPr="00DD31C5">
        <w:tab/>
      </w:r>
      <w:r w:rsidRPr="00DD31C5">
        <w:tab/>
      </w:r>
      <w:r w:rsidRPr="00DD31C5">
        <w:tab/>
      </w:r>
      <w:r>
        <w:tab/>
      </w:r>
      <w:r w:rsidRPr="00DD31C5">
        <w:t>(</w:t>
      </w:r>
      <w:r>
        <w:t>ii</w:t>
      </w:r>
      <w:r w:rsidRPr="00DD31C5">
        <w:t xml:space="preserve">) a trust power that under the terms of the trust requires a signed </w:t>
      </w:r>
      <w:r w:rsidRPr="00DD31C5">
        <w:lastRenderedPageBreak/>
        <w:t>record;</w:t>
      </w:r>
    </w:p>
    <w:p w14:paraId="63320B9E" w14:textId="77777777" w:rsidR="00360093" w:rsidRPr="00DD31C5" w:rsidRDefault="00360093" w:rsidP="00054581">
      <w:pPr>
        <w:pStyle w:val="Text2"/>
        <w:ind w:left="0" w:firstLine="0"/>
      </w:pPr>
      <w:r w:rsidRPr="00DD31C5">
        <w:tab/>
      </w:r>
      <w:r w:rsidRPr="00DD31C5">
        <w:tab/>
      </w:r>
      <w:r w:rsidRPr="00DD31C5">
        <w:tab/>
      </w:r>
      <w:r>
        <w:tab/>
      </w:r>
      <w:r w:rsidRPr="00DD31C5">
        <w:t>(</w:t>
      </w:r>
      <w:r>
        <w:t>iii</w:t>
      </w:r>
      <w:r w:rsidRPr="00DD31C5">
        <w:t xml:space="preserve">) a certification of a trust under [cite to Uniform </w:t>
      </w:r>
      <w:r>
        <w:t xml:space="preserve">Trust </w:t>
      </w:r>
      <w:r w:rsidRPr="00DD31C5">
        <w:t>Code Section 1013];</w:t>
      </w:r>
    </w:p>
    <w:p w14:paraId="63320B9F" w14:textId="77777777" w:rsidR="00360093" w:rsidRPr="00DD31C5" w:rsidRDefault="00360093" w:rsidP="00054581">
      <w:pPr>
        <w:pStyle w:val="Text2"/>
        <w:ind w:left="0" w:firstLine="0"/>
      </w:pPr>
      <w:r w:rsidRPr="00DD31C5">
        <w:tab/>
      </w:r>
      <w:r w:rsidRPr="00DD31C5">
        <w:tab/>
      </w:r>
      <w:r w:rsidRPr="00DD31C5">
        <w:tab/>
      </w:r>
      <w:r>
        <w:tab/>
      </w:r>
      <w:r w:rsidRPr="00DD31C5">
        <w:t>(</w:t>
      </w:r>
      <w:r>
        <w:t>iv</w:t>
      </w:r>
      <w:r w:rsidRPr="00DD31C5">
        <w:t>) a power of attorney</w:t>
      </w:r>
      <w:r>
        <w:t xml:space="preserve"> that is durable under [cite to Uniform Power of Attorney Act]</w:t>
      </w:r>
      <w:r w:rsidRPr="00DD31C5">
        <w:t>;</w:t>
      </w:r>
    </w:p>
    <w:p w14:paraId="63320BA0" w14:textId="4F146447" w:rsidR="00360093" w:rsidRPr="00DD31C5" w:rsidRDefault="00360093" w:rsidP="00054581">
      <w:pPr>
        <w:pStyle w:val="Text2"/>
        <w:ind w:left="0" w:firstLine="0"/>
      </w:pPr>
      <w:r w:rsidRPr="00DD31C5">
        <w:tab/>
      </w:r>
      <w:r w:rsidRPr="00DD31C5">
        <w:tab/>
      </w:r>
      <w:r w:rsidRPr="00DD31C5">
        <w:tab/>
      </w:r>
      <w:r>
        <w:tab/>
      </w:r>
      <w:r w:rsidRPr="00DD31C5">
        <w:t>(</w:t>
      </w:r>
      <w:r>
        <w:t>v</w:t>
      </w:r>
      <w:r w:rsidRPr="00DD31C5">
        <w:t>) an agent’s certification under [cite to Uniform Power of Attorney Act Section 302]</w:t>
      </w:r>
      <w:r>
        <w:t xml:space="preserve"> of</w:t>
      </w:r>
      <w:r w:rsidRPr="00DD31C5">
        <w:t xml:space="preserve"> the validity of a power of attorney and the agent’s authority;</w:t>
      </w:r>
    </w:p>
    <w:p w14:paraId="63320BA1" w14:textId="77777777" w:rsidR="00360093" w:rsidRPr="00DD31C5" w:rsidRDefault="00360093" w:rsidP="00054581">
      <w:pPr>
        <w:pStyle w:val="Text2"/>
        <w:ind w:left="0" w:firstLine="0"/>
      </w:pPr>
      <w:r w:rsidRPr="00DD31C5">
        <w:tab/>
      </w:r>
      <w:r w:rsidRPr="00DD31C5">
        <w:tab/>
      </w:r>
      <w:r w:rsidRPr="00DD31C5">
        <w:tab/>
      </w:r>
      <w:r>
        <w:tab/>
      </w:r>
      <w:r w:rsidRPr="00DD31C5">
        <w:t>(</w:t>
      </w:r>
      <w:r>
        <w:t>vi</w:t>
      </w:r>
      <w:r w:rsidRPr="00DD31C5">
        <w:t>) a power of appointment;</w:t>
      </w:r>
    </w:p>
    <w:p w14:paraId="63320BA2" w14:textId="77777777" w:rsidR="00360093" w:rsidRPr="00DD31C5" w:rsidRDefault="00360093" w:rsidP="00054581">
      <w:pPr>
        <w:pStyle w:val="Text2"/>
        <w:ind w:left="0" w:firstLine="0"/>
      </w:pPr>
      <w:r w:rsidRPr="00DD31C5">
        <w:tab/>
      </w:r>
      <w:r w:rsidRPr="00DD31C5">
        <w:tab/>
      </w:r>
      <w:r w:rsidRPr="00DD31C5">
        <w:tab/>
      </w:r>
      <w:r>
        <w:tab/>
      </w:r>
      <w:r w:rsidRPr="00DD31C5">
        <w:t>(</w:t>
      </w:r>
      <w:r>
        <w:t>vii</w:t>
      </w:r>
      <w:r w:rsidRPr="00DD31C5">
        <w:t>) an advance directive</w:t>
      </w:r>
      <w:r>
        <w:t>,</w:t>
      </w:r>
      <w:r w:rsidRPr="00DD31C5">
        <w:t xml:space="preserve"> including a </w:t>
      </w:r>
      <w:r>
        <w:t>[health-care</w:t>
      </w:r>
      <w:r w:rsidRPr="00DD31C5">
        <w:t xml:space="preserve"> power of attorney</w:t>
      </w:r>
      <w:r>
        <w:t>]</w:t>
      </w:r>
      <w:r w:rsidRPr="00DD31C5">
        <w:t>, directive to physicians, natural death statement, living will, and medical</w:t>
      </w:r>
      <w:r>
        <w:t xml:space="preserve"> or </w:t>
      </w:r>
      <w:r w:rsidRPr="00DD31C5">
        <w:t>physician order for life-sustaining treatment;</w:t>
      </w:r>
    </w:p>
    <w:p w14:paraId="63320BA3" w14:textId="77777777" w:rsidR="00360093" w:rsidRPr="00DD31C5" w:rsidRDefault="00360093" w:rsidP="00054581">
      <w:pPr>
        <w:pStyle w:val="Text2"/>
        <w:ind w:left="0" w:firstLine="0"/>
      </w:pPr>
      <w:r w:rsidRPr="00DD31C5">
        <w:tab/>
      </w:r>
      <w:r w:rsidRPr="00DD31C5">
        <w:tab/>
      </w:r>
      <w:r w:rsidRPr="00DD31C5">
        <w:tab/>
      </w:r>
      <w:r>
        <w:tab/>
      </w:r>
      <w:r w:rsidRPr="00DD31C5">
        <w:t>(</w:t>
      </w:r>
      <w:r>
        <w:t>viii</w:t>
      </w:r>
      <w:r w:rsidRPr="00DD31C5">
        <w:t xml:space="preserve">) a </w:t>
      </w:r>
      <w:r>
        <w:t>record</w:t>
      </w:r>
      <w:r w:rsidRPr="00DD31C5">
        <w:t xml:space="preserve"> directing disposition of an individual’s body after death;</w:t>
      </w:r>
    </w:p>
    <w:p w14:paraId="63320BA4" w14:textId="77777777" w:rsidR="00360093" w:rsidRPr="00DD31C5" w:rsidRDefault="00360093" w:rsidP="00054581">
      <w:pPr>
        <w:pStyle w:val="Text2"/>
        <w:ind w:left="0" w:firstLine="0"/>
      </w:pPr>
      <w:r w:rsidRPr="00DD31C5">
        <w:tab/>
      </w:r>
      <w:r w:rsidRPr="00DD31C5">
        <w:tab/>
      </w:r>
      <w:r w:rsidRPr="00DD31C5">
        <w:tab/>
      </w:r>
      <w:r>
        <w:tab/>
      </w:r>
      <w:r w:rsidRPr="00DD31C5">
        <w:t>(</w:t>
      </w:r>
      <w:r>
        <w:t>ix</w:t>
      </w:r>
      <w:r w:rsidRPr="00DD31C5">
        <w:t xml:space="preserve">) a </w:t>
      </w:r>
      <w:r>
        <w:t>nomination</w:t>
      </w:r>
      <w:r w:rsidRPr="00DD31C5">
        <w:t xml:space="preserve"> </w:t>
      </w:r>
      <w:r>
        <w:t xml:space="preserve">of a </w:t>
      </w:r>
      <w:r w:rsidRPr="00DD31C5">
        <w:t>guardian for the signing individual;</w:t>
      </w:r>
    </w:p>
    <w:p w14:paraId="63320BA5" w14:textId="64030990" w:rsidR="00360093" w:rsidRPr="00DD31C5" w:rsidRDefault="00360093" w:rsidP="00054581">
      <w:pPr>
        <w:pStyle w:val="Text2"/>
        <w:ind w:left="0" w:firstLine="0"/>
      </w:pPr>
      <w:r w:rsidRPr="00DD31C5">
        <w:tab/>
      </w:r>
      <w:r w:rsidRPr="00DD31C5">
        <w:tab/>
      </w:r>
      <w:r w:rsidRPr="00DD31C5">
        <w:tab/>
      </w:r>
      <w:r>
        <w:tab/>
      </w:r>
      <w:r w:rsidRPr="00DD31C5">
        <w:t>(</w:t>
      </w:r>
      <w:r>
        <w:t>x</w:t>
      </w:r>
      <w:r w:rsidRPr="00DD31C5">
        <w:t xml:space="preserve">) a </w:t>
      </w:r>
      <w:r>
        <w:t>nomination</w:t>
      </w:r>
      <w:r w:rsidRPr="00DD31C5">
        <w:t xml:space="preserve"> </w:t>
      </w:r>
      <w:r>
        <w:t xml:space="preserve">of a guardian </w:t>
      </w:r>
      <w:r w:rsidRPr="00DD31C5">
        <w:t xml:space="preserve">for a minor </w:t>
      </w:r>
      <w:r>
        <w:t>child or disabled adult</w:t>
      </w:r>
      <w:r w:rsidRPr="00DD31C5">
        <w:t xml:space="preserve"> child;</w:t>
      </w:r>
    </w:p>
    <w:p w14:paraId="63320BA6" w14:textId="77777777" w:rsidR="00360093" w:rsidRPr="00DD31C5" w:rsidRDefault="00360093" w:rsidP="00054581">
      <w:pPr>
        <w:pStyle w:val="Text2"/>
        <w:ind w:left="0" w:firstLine="0"/>
      </w:pPr>
      <w:r w:rsidRPr="00DD31C5">
        <w:tab/>
      </w:r>
      <w:r w:rsidRPr="00DD31C5">
        <w:tab/>
      </w:r>
      <w:r w:rsidRPr="00DD31C5">
        <w:tab/>
      </w:r>
      <w:r>
        <w:tab/>
      </w:r>
      <w:r w:rsidRPr="00DD31C5">
        <w:t>(</w:t>
      </w:r>
      <w:r>
        <w:t>xi</w:t>
      </w:r>
      <w:r w:rsidRPr="00DD31C5">
        <w:t>) a mental health treatment declaration;</w:t>
      </w:r>
    </w:p>
    <w:p w14:paraId="63320BA7" w14:textId="77777777" w:rsidR="00360093" w:rsidRDefault="00360093" w:rsidP="00054581">
      <w:pPr>
        <w:pStyle w:val="Text2"/>
        <w:ind w:left="0" w:firstLine="0"/>
      </w:pPr>
      <w:r w:rsidRPr="00DD31C5">
        <w:tab/>
      </w:r>
      <w:r w:rsidRPr="00DD31C5">
        <w:tab/>
      </w:r>
      <w:r w:rsidRPr="00DD31C5">
        <w:tab/>
      </w:r>
      <w:r>
        <w:tab/>
      </w:r>
      <w:r w:rsidRPr="00DD31C5">
        <w:t>(</w:t>
      </w:r>
      <w:r>
        <w:t>xii</w:t>
      </w:r>
      <w:r w:rsidRPr="00DD31C5">
        <w:t>) a community p</w:t>
      </w:r>
      <w:r>
        <w:t>roperty survivorship agreement;</w:t>
      </w:r>
    </w:p>
    <w:p w14:paraId="63320BA8" w14:textId="77777777" w:rsidR="00360093" w:rsidRPr="00DD31C5" w:rsidRDefault="00360093" w:rsidP="00054581">
      <w:pPr>
        <w:pStyle w:val="Text2"/>
        <w:ind w:left="0" w:firstLine="0"/>
      </w:pPr>
      <w:r>
        <w:tab/>
      </w:r>
      <w:r>
        <w:tab/>
      </w:r>
      <w:r>
        <w:tab/>
      </w:r>
      <w:r>
        <w:tab/>
        <w:t>(xiii) a disclaimer under [cite to Uniform Disclaimer of Property Interests Act Section 2(3)]; and</w:t>
      </w:r>
    </w:p>
    <w:p w14:paraId="63320BA9" w14:textId="77777777" w:rsidR="00360093" w:rsidRDefault="00360093" w:rsidP="00054581">
      <w:pPr>
        <w:pStyle w:val="Text2"/>
        <w:ind w:left="0" w:firstLine="0"/>
      </w:pPr>
      <w:r w:rsidRPr="00DD31C5">
        <w:tab/>
      </w:r>
      <w:r w:rsidRPr="00DD31C5">
        <w:tab/>
      </w:r>
      <w:r w:rsidRPr="00DD31C5">
        <w:tab/>
      </w:r>
      <w:r>
        <w:tab/>
      </w:r>
      <w:r w:rsidRPr="00DD31C5">
        <w:t>(</w:t>
      </w:r>
      <w:r>
        <w:t>xiv</w:t>
      </w:r>
      <w:r w:rsidRPr="00DD31C5">
        <w:t xml:space="preserve">) any other </w:t>
      </w:r>
      <w:r>
        <w:t>record</w:t>
      </w:r>
      <w:r w:rsidRPr="00DD31C5">
        <w:t xml:space="preserve"> intended to carry out an individual’s intent regarding property or health care </w:t>
      </w:r>
      <w:r>
        <w:t>while incapacitated or on death; and</w:t>
      </w:r>
    </w:p>
    <w:p w14:paraId="63320BAA" w14:textId="7F967F6E" w:rsidR="00360093" w:rsidRPr="00DD31C5" w:rsidRDefault="00360093" w:rsidP="00054581">
      <w:pPr>
        <w:pStyle w:val="Text2"/>
        <w:ind w:left="0" w:firstLine="2160"/>
      </w:pPr>
      <w:r>
        <w:t>(B)</w:t>
      </w:r>
      <w:r w:rsidRPr="00DD31C5">
        <w:t xml:space="preserve"> does not include a deed of real </w:t>
      </w:r>
      <w:r>
        <w:t>property[,][, or] certificate</w:t>
      </w:r>
      <w:r w:rsidRPr="00DD31C5">
        <w:t xml:space="preserve"> of title for a </w:t>
      </w:r>
      <w:r w:rsidRPr="00DD31C5">
        <w:lastRenderedPageBreak/>
        <w:t xml:space="preserve">motor vehicle, </w:t>
      </w:r>
      <w:r>
        <w:t>watercraft</w:t>
      </w:r>
      <w:r w:rsidRPr="00DD31C5">
        <w:t xml:space="preserve">, or </w:t>
      </w:r>
      <w:r>
        <w:t>aircraft[, or [list other documents the state intends to exclude from Article 2]].</w:t>
      </w:r>
    </w:p>
    <w:p w14:paraId="63320BAB" w14:textId="4BA3AAA0" w:rsidR="00360093" w:rsidRPr="00DD31C5" w:rsidRDefault="00360093" w:rsidP="00054581">
      <w:pPr>
        <w:pStyle w:val="Text"/>
        <w:ind w:firstLine="0"/>
      </w:pPr>
      <w:r>
        <w:tab/>
      </w:r>
      <w:r>
        <w:tab/>
        <w:t>(6</w:t>
      </w:r>
      <w:r w:rsidRPr="00DD31C5">
        <w:t>) “Person” means an individual, estate, business or nonprofit entity, government or governmental subdivision, agency, or instrumentality, or other legal entity.</w:t>
      </w:r>
    </w:p>
    <w:p w14:paraId="63320BAC" w14:textId="77777777" w:rsidR="00360093" w:rsidRPr="00DD31C5" w:rsidRDefault="00360093" w:rsidP="00054581">
      <w:pPr>
        <w:numPr>
          <w:ilvl w:val="12"/>
          <w:numId w:val="0"/>
        </w:numPr>
        <w:spacing w:line="480" w:lineRule="auto"/>
      </w:pPr>
      <w:r>
        <w:tab/>
      </w:r>
      <w:r>
        <w:tab/>
        <w:t>(7</w:t>
      </w:r>
      <w:r w:rsidRPr="00DD31C5">
        <w:t xml:space="preserve">) “Power of attorney” means a record that grants authority to an agent to act in place of the principal, </w:t>
      </w:r>
      <w:r>
        <w:t>even if the term is not</w:t>
      </w:r>
      <w:r w:rsidRPr="00DD31C5">
        <w:t xml:space="preserve"> used in the record.</w:t>
      </w:r>
    </w:p>
    <w:p w14:paraId="63320BAD" w14:textId="77777777" w:rsidR="00360093" w:rsidRPr="00DD31C5" w:rsidRDefault="00360093" w:rsidP="00054581">
      <w:pPr>
        <w:pStyle w:val="Text"/>
        <w:ind w:firstLine="0"/>
      </w:pPr>
      <w:r>
        <w:tab/>
      </w:r>
      <w:r>
        <w:tab/>
        <w:t>(8</w:t>
      </w:r>
      <w:r w:rsidRPr="00DD31C5">
        <w:t>) “Record” means information:</w:t>
      </w:r>
    </w:p>
    <w:p w14:paraId="63320BAE" w14:textId="77777777" w:rsidR="00360093" w:rsidRPr="00DD31C5" w:rsidRDefault="00360093" w:rsidP="00054581">
      <w:pPr>
        <w:pStyle w:val="Text2"/>
        <w:ind w:left="0" w:firstLine="0"/>
      </w:pPr>
      <w:r w:rsidRPr="00DD31C5">
        <w:tab/>
      </w:r>
      <w:r w:rsidRPr="00DD31C5">
        <w:tab/>
      </w:r>
      <w:r w:rsidRPr="00DD31C5">
        <w:tab/>
        <w:t>(A) inscribed on a tangible medium; or</w:t>
      </w:r>
    </w:p>
    <w:p w14:paraId="63320BAF" w14:textId="77777777" w:rsidR="00360093" w:rsidRPr="00DD31C5" w:rsidRDefault="00360093" w:rsidP="00054581">
      <w:pPr>
        <w:pStyle w:val="Text2"/>
        <w:ind w:left="0" w:firstLine="0"/>
      </w:pPr>
      <w:r w:rsidRPr="00DD31C5">
        <w:tab/>
      </w:r>
      <w:r w:rsidRPr="00DD31C5">
        <w:tab/>
      </w:r>
      <w:r w:rsidRPr="00DD31C5">
        <w:tab/>
        <w:t>(B) stored in an electronic or other medium and retrievable in perceivable form.</w:t>
      </w:r>
    </w:p>
    <w:p w14:paraId="63320BB0" w14:textId="77777777" w:rsidR="00360093" w:rsidRPr="00DD31C5" w:rsidRDefault="00360093" w:rsidP="00054581">
      <w:pPr>
        <w:pStyle w:val="Text"/>
        <w:ind w:firstLine="0"/>
      </w:pPr>
      <w:r>
        <w:tab/>
      </w:r>
      <w:r>
        <w:tab/>
        <w:t>(9</w:t>
      </w:r>
      <w:r w:rsidRPr="00DD31C5">
        <w:t xml:space="preserve">) “Security procedure” means a procedure </w:t>
      </w:r>
      <w:r>
        <w:t>to verify</w:t>
      </w:r>
      <w:r w:rsidRPr="00DD31C5">
        <w:t xml:space="preserve"> that an electronic signature, record, or performance is that of a specific person or </w:t>
      </w:r>
      <w:r>
        <w:t>to detect</w:t>
      </w:r>
      <w:r w:rsidRPr="00DD31C5">
        <w:t xml:space="preserve"> a change or error in an electronic record. The term includes a procedure that </w:t>
      </w:r>
      <w:r>
        <w:t>uses an algorithm,</w:t>
      </w:r>
      <w:r w:rsidRPr="00DD31C5">
        <w:t xml:space="preserve"> code, identifying word or number, encryption, or callback or other acknowledgment procedure.</w:t>
      </w:r>
    </w:p>
    <w:p w14:paraId="63320BB1" w14:textId="77777777" w:rsidR="00360093" w:rsidRPr="00DD31C5" w:rsidRDefault="00360093" w:rsidP="00054581">
      <w:pPr>
        <w:pStyle w:val="Text"/>
        <w:ind w:firstLine="0"/>
      </w:pPr>
      <w:r w:rsidRPr="00DD31C5">
        <w:tab/>
      </w:r>
      <w:r w:rsidRPr="00DD31C5">
        <w:tab/>
        <w:t>(</w:t>
      </w:r>
      <w:r>
        <w:t>10</w:t>
      </w:r>
      <w:r w:rsidRPr="00DD31C5">
        <w:t xml:space="preserve">) “Settlor” means a person, including a testator, </w:t>
      </w:r>
      <w:r>
        <w:t>that</w:t>
      </w:r>
      <w:r w:rsidRPr="00DD31C5">
        <w:t xml:space="preserve"> creates or contributes property to a trust.</w:t>
      </w:r>
    </w:p>
    <w:p w14:paraId="63320BB2" w14:textId="77777777" w:rsidR="00360093" w:rsidRPr="00DD31C5" w:rsidRDefault="00360093" w:rsidP="00054581">
      <w:pPr>
        <w:pStyle w:val="Text"/>
        <w:ind w:firstLine="0"/>
      </w:pPr>
      <w:r w:rsidRPr="00DD31C5">
        <w:tab/>
      </w:r>
      <w:r w:rsidRPr="00DD31C5">
        <w:tab/>
        <w:t>(</w:t>
      </w:r>
      <w:r>
        <w:t>11</w:t>
      </w:r>
      <w:r w:rsidRPr="00DD31C5">
        <w:t>) “Sign” means, with present intent to authenticate or adopt a record:</w:t>
      </w:r>
    </w:p>
    <w:p w14:paraId="63320BB3" w14:textId="77777777" w:rsidR="00360093" w:rsidRPr="00DD31C5" w:rsidRDefault="00360093" w:rsidP="00054581">
      <w:pPr>
        <w:pStyle w:val="Text2"/>
        <w:ind w:left="0" w:firstLine="0"/>
      </w:pPr>
      <w:r w:rsidRPr="00DD31C5">
        <w:tab/>
      </w:r>
      <w:r w:rsidRPr="00DD31C5">
        <w:tab/>
      </w:r>
      <w:r w:rsidRPr="00DD31C5">
        <w:tab/>
        <w:t>(A) execute or adopt a tangible symbol; or</w:t>
      </w:r>
    </w:p>
    <w:p w14:paraId="63320BB4" w14:textId="77777777" w:rsidR="00360093" w:rsidRPr="00DD31C5" w:rsidRDefault="00360093" w:rsidP="00054581">
      <w:pPr>
        <w:pStyle w:val="Text2"/>
        <w:ind w:left="0" w:firstLine="0"/>
      </w:pPr>
      <w:r w:rsidRPr="00DD31C5">
        <w:rPr>
          <w:color w:val="000000"/>
        </w:rPr>
        <w:tab/>
      </w:r>
      <w:r w:rsidRPr="00DD31C5">
        <w:rPr>
          <w:color w:val="000000"/>
        </w:rPr>
        <w:tab/>
      </w:r>
      <w:r w:rsidRPr="00DD31C5">
        <w:rPr>
          <w:color w:val="000000"/>
        </w:rPr>
        <w:tab/>
        <w:t>(B) attach to or logically associate with the record an electronic signature.</w:t>
      </w:r>
    </w:p>
    <w:p w14:paraId="63320BB5" w14:textId="77777777" w:rsidR="00360093" w:rsidRPr="00DD31C5" w:rsidRDefault="00360093" w:rsidP="00054581">
      <w:pPr>
        <w:pStyle w:val="Text"/>
        <w:ind w:firstLine="0"/>
      </w:pPr>
      <w:r>
        <w:tab/>
      </w:r>
      <w:r>
        <w:tab/>
        <w:t>(12</w:t>
      </w:r>
      <w:r w:rsidRPr="00DD31C5">
        <w:t>) “State” means a state of the United States, the District of Columbia, Puerto Rico, the United States Virgin Islands, or other territory or possession subject to the jurisdiction of the United States. The term includes a federally recognized Indian tribe.</w:t>
      </w:r>
    </w:p>
    <w:p w14:paraId="63320BB6" w14:textId="77777777" w:rsidR="00360093" w:rsidRPr="00DD31C5" w:rsidRDefault="00360093" w:rsidP="00054581">
      <w:pPr>
        <w:pStyle w:val="Text"/>
        <w:ind w:firstLine="0"/>
      </w:pPr>
      <w:r>
        <w:tab/>
      </w:r>
      <w:r>
        <w:tab/>
        <w:t>(13</w:t>
      </w:r>
      <w:r w:rsidRPr="00DD31C5">
        <w:t>) “Terms of a trust” means:</w:t>
      </w:r>
    </w:p>
    <w:p w14:paraId="63320BB7" w14:textId="77777777" w:rsidR="00360093" w:rsidRDefault="00360093" w:rsidP="00054581">
      <w:pPr>
        <w:pStyle w:val="Text"/>
        <w:ind w:firstLine="0"/>
      </w:pPr>
      <w:r w:rsidRPr="00DD31C5">
        <w:lastRenderedPageBreak/>
        <w:tab/>
      </w:r>
      <w:r w:rsidRPr="00DD31C5">
        <w:tab/>
      </w:r>
      <w:r w:rsidRPr="00DD31C5">
        <w:tab/>
        <w:t xml:space="preserve">(A) </w:t>
      </w:r>
      <w:r>
        <w:t>except as</w:t>
      </w:r>
      <w:r w:rsidRPr="00DD31C5">
        <w:t xml:space="preserve"> provided in subparagraph (B), the manifestation of the settlor’s intent regarding a trust’s provisions as</w:t>
      </w:r>
      <w:r>
        <w:t>:</w:t>
      </w:r>
    </w:p>
    <w:p w14:paraId="63320BB8" w14:textId="77777777" w:rsidR="00360093" w:rsidRDefault="00360093" w:rsidP="00054581">
      <w:pPr>
        <w:pStyle w:val="Text"/>
        <w:ind w:firstLine="0"/>
      </w:pPr>
      <w:r>
        <w:tab/>
      </w:r>
      <w:r>
        <w:tab/>
      </w:r>
      <w:r>
        <w:tab/>
      </w:r>
      <w:r>
        <w:tab/>
        <w:t>(i)</w:t>
      </w:r>
      <w:r w:rsidRPr="00DD31C5">
        <w:t xml:space="preserve"> expressed in the trust instrument; or</w:t>
      </w:r>
    </w:p>
    <w:p w14:paraId="63320BB9" w14:textId="77777777" w:rsidR="00360093" w:rsidRDefault="00360093" w:rsidP="00054581">
      <w:pPr>
        <w:pStyle w:val="Text"/>
        <w:ind w:firstLine="0"/>
        <w:rPr>
          <w:sz w:val="23"/>
          <w:szCs w:val="23"/>
        </w:rPr>
      </w:pPr>
      <w:r>
        <w:tab/>
      </w:r>
      <w:r>
        <w:tab/>
      </w:r>
      <w:r>
        <w:tab/>
      </w:r>
      <w:r>
        <w:tab/>
      </w:r>
      <w:r>
        <w:rPr>
          <w:sz w:val="23"/>
          <w:szCs w:val="23"/>
        </w:rPr>
        <w:t>(ii) established by other evidence that would be admissible in a judicial proceeding; or</w:t>
      </w:r>
    </w:p>
    <w:p w14:paraId="63320BBA" w14:textId="77777777" w:rsidR="00360093" w:rsidRPr="00DD31C5" w:rsidRDefault="00360093" w:rsidP="00054581">
      <w:pPr>
        <w:pStyle w:val="Text"/>
        <w:ind w:firstLine="0"/>
      </w:pPr>
      <w:r w:rsidRPr="00DD31C5">
        <w:tab/>
      </w:r>
      <w:r w:rsidRPr="00DD31C5">
        <w:tab/>
      </w:r>
      <w:r w:rsidRPr="00DD31C5">
        <w:tab/>
        <w:t>(</w:t>
      </w:r>
      <w:r>
        <w:t>B</w:t>
      </w:r>
      <w:r w:rsidRPr="00DD31C5">
        <w:t>) the trust’s</w:t>
      </w:r>
      <w:r>
        <w:t xml:space="preserve"> provisions</w:t>
      </w:r>
      <w:r w:rsidRPr="00DD31C5">
        <w:t xml:space="preserve"> as established, determined, or amended by:</w:t>
      </w:r>
    </w:p>
    <w:p w14:paraId="63320BBB" w14:textId="77777777" w:rsidR="00360093" w:rsidRPr="00DD31C5" w:rsidRDefault="00360093" w:rsidP="00054581">
      <w:pPr>
        <w:pStyle w:val="Text"/>
        <w:ind w:firstLine="0"/>
      </w:pPr>
      <w:r w:rsidRPr="00DD31C5">
        <w:tab/>
      </w:r>
      <w:r w:rsidRPr="00DD31C5">
        <w:tab/>
      </w:r>
      <w:r w:rsidRPr="00DD31C5">
        <w:tab/>
      </w:r>
      <w:r w:rsidRPr="00DD31C5">
        <w:tab/>
        <w:t>(i) a trustee or other person in accordance with applicable law; [or]</w:t>
      </w:r>
    </w:p>
    <w:p w14:paraId="63320BBC" w14:textId="77777777" w:rsidR="00360093" w:rsidRPr="00DD31C5" w:rsidRDefault="00360093" w:rsidP="00054581">
      <w:pPr>
        <w:pStyle w:val="Text"/>
        <w:ind w:firstLine="0"/>
      </w:pPr>
      <w:r w:rsidRPr="00DD31C5">
        <w:tab/>
      </w:r>
      <w:r w:rsidRPr="00DD31C5">
        <w:tab/>
      </w:r>
      <w:r w:rsidRPr="00DD31C5">
        <w:tab/>
      </w:r>
      <w:r w:rsidRPr="00DD31C5">
        <w:tab/>
        <w:t>(ii) a court</w:t>
      </w:r>
      <w:r>
        <w:t xml:space="preserve"> order[; or</w:t>
      </w:r>
    </w:p>
    <w:p w14:paraId="63320BBD" w14:textId="77777777" w:rsidR="00360093" w:rsidRPr="00DD31C5" w:rsidRDefault="00360093" w:rsidP="00054581">
      <w:pPr>
        <w:pStyle w:val="Text"/>
        <w:ind w:firstLine="0"/>
      </w:pPr>
      <w:r w:rsidRPr="00DD31C5">
        <w:tab/>
      </w:r>
      <w:r w:rsidRPr="00DD31C5">
        <w:tab/>
      </w:r>
      <w:r w:rsidRPr="00DD31C5">
        <w:tab/>
      </w:r>
      <w:r w:rsidRPr="00DD31C5">
        <w:tab/>
        <w:t xml:space="preserve">(iii) a nonjudicial settlement agreement under [cite </w:t>
      </w:r>
      <w:r>
        <w:t>to</w:t>
      </w:r>
      <w:r w:rsidRPr="00DD31C5">
        <w:t xml:space="preserve"> Uniform Trust Code Section</w:t>
      </w:r>
      <w:r>
        <w:t xml:space="preserve"> 111]].</w:t>
      </w:r>
    </w:p>
    <w:p w14:paraId="63320BBE" w14:textId="77777777" w:rsidR="00360093" w:rsidRPr="00DD31C5" w:rsidRDefault="00360093" w:rsidP="00054581">
      <w:pPr>
        <w:pStyle w:val="Text"/>
        <w:ind w:firstLine="0"/>
      </w:pPr>
      <w:r w:rsidRPr="00DD31C5">
        <w:tab/>
      </w:r>
      <w:r w:rsidRPr="00DD31C5">
        <w:tab/>
        <w:t>(</w:t>
      </w:r>
      <w:r>
        <w:t>14</w:t>
      </w:r>
      <w:r w:rsidRPr="00DD31C5">
        <w:t>) “Trust instrument” means an instrument executed by the settlor that contains terms of the trust, including any amendments.</w:t>
      </w:r>
    </w:p>
    <w:p w14:paraId="63320BBF" w14:textId="77777777" w:rsidR="00360093" w:rsidRPr="00DD31C5" w:rsidRDefault="00360093" w:rsidP="00054581">
      <w:pPr>
        <w:pStyle w:val="Text"/>
        <w:ind w:firstLine="0"/>
      </w:pPr>
      <w:r w:rsidRPr="00DD31C5">
        <w:tab/>
      </w:r>
      <w:r w:rsidRPr="00DD31C5">
        <w:tab/>
        <w:t>(</w:t>
      </w:r>
      <w:r>
        <w:t>15</w:t>
      </w:r>
      <w:r w:rsidRPr="00DD31C5">
        <w:t xml:space="preserve">) “Will” includes a codicil and </w:t>
      </w:r>
      <w:r>
        <w:t>a</w:t>
      </w:r>
      <w:r w:rsidRPr="00DD31C5">
        <w:t xml:space="preserve"> testamentary instrument that merely appoints an executor, revokes or revises another will, nominates a guardian, or expressly excludes or limits the right of an individual or class to succeed to property of the decedent passing by intestate succession.</w:t>
      </w:r>
    </w:p>
    <w:p w14:paraId="63320BC0" w14:textId="0039D020" w:rsidR="00360093" w:rsidRPr="00234959" w:rsidRDefault="00360093" w:rsidP="00054581">
      <w:r w:rsidRPr="00DD31C5">
        <w:rPr>
          <w:b/>
          <w:i/>
          <w:iCs/>
        </w:rPr>
        <w:t>Legislative Note:</w:t>
      </w:r>
      <w:r>
        <w:rPr>
          <w:b/>
          <w:i/>
          <w:iCs/>
        </w:rPr>
        <w:t xml:space="preserve"> </w:t>
      </w:r>
      <w:r>
        <w:rPr>
          <w:i/>
          <w:iCs/>
          <w:color w:val="000000"/>
          <w:sz w:val="23"/>
          <w:szCs w:val="23"/>
        </w:rPr>
        <w:t>In paragraph (5), the</w:t>
      </w:r>
      <w:r>
        <w:rPr>
          <w:i/>
          <w:iCs/>
        </w:rPr>
        <w:t xml:space="preserve"> definition of “non-testamentary estate planning document” may be expanded or contracted to conform with the state’s substantive, administrative, or regulatory law or practices. A signature</w:t>
      </w:r>
      <w:r w:rsidRPr="0056184E">
        <w:rPr>
          <w:i/>
          <w:iCs/>
        </w:rPr>
        <w:t xml:space="preserve"> on </w:t>
      </w:r>
      <w:r>
        <w:rPr>
          <w:i/>
          <w:iCs/>
        </w:rPr>
        <w:t xml:space="preserve">a </w:t>
      </w:r>
      <w:r w:rsidRPr="0056184E">
        <w:rPr>
          <w:i/>
          <w:iCs/>
        </w:rPr>
        <w:t xml:space="preserve">non-testamentary estate planning document and on </w:t>
      </w:r>
      <w:r>
        <w:rPr>
          <w:i/>
          <w:iCs/>
        </w:rPr>
        <w:t xml:space="preserve">a </w:t>
      </w:r>
      <w:r w:rsidRPr="0056184E">
        <w:rPr>
          <w:i/>
          <w:iCs/>
        </w:rPr>
        <w:t xml:space="preserve">document excluded from the definition may still be effective under other state law. </w:t>
      </w:r>
      <w:r>
        <w:rPr>
          <w:i/>
          <w:iCs/>
        </w:rPr>
        <w:t xml:space="preserve">Likewise, an audio or audio-visual record still may be effective under other state law. </w:t>
      </w:r>
      <w:r w:rsidRPr="0056184E">
        <w:rPr>
          <w:i/>
          <w:iCs/>
        </w:rPr>
        <w:t xml:space="preserve">This act is designed to validate </w:t>
      </w:r>
      <w:r>
        <w:rPr>
          <w:i/>
          <w:iCs/>
        </w:rPr>
        <w:t xml:space="preserve">a </w:t>
      </w:r>
      <w:r w:rsidRPr="0056184E">
        <w:rPr>
          <w:i/>
          <w:iCs/>
        </w:rPr>
        <w:t>signature</w:t>
      </w:r>
      <w:r>
        <w:rPr>
          <w:i/>
          <w:iCs/>
        </w:rPr>
        <w:t xml:space="preserve"> that is</w:t>
      </w:r>
      <w:r w:rsidRPr="0056184E">
        <w:rPr>
          <w:i/>
          <w:iCs/>
        </w:rPr>
        <w:t xml:space="preserve"> in electronic form when other state law has not addressed the issue.</w:t>
      </w:r>
    </w:p>
    <w:p w14:paraId="63320BC1" w14:textId="77777777" w:rsidR="00360093" w:rsidRDefault="00360093" w:rsidP="00054581">
      <w:pPr>
        <w:rPr>
          <w:i/>
          <w:iCs/>
        </w:rPr>
      </w:pPr>
    </w:p>
    <w:p w14:paraId="63320BC2" w14:textId="1653DD73" w:rsidR="00360093" w:rsidRDefault="00360093" w:rsidP="00054581">
      <w:pPr>
        <w:rPr>
          <w:i/>
          <w:iCs/>
        </w:rPr>
      </w:pPr>
      <w:r>
        <w:rPr>
          <w:i/>
          <w:iCs/>
        </w:rPr>
        <w:t>In paragraph (5), a state should conform the name of the documents to match other state law. For example, in subparagraph (A)(vii), a state that uses the term “medical power of attorney”, “health-care proxy”, or other term should revise the bracketed text accordingly.</w:t>
      </w:r>
    </w:p>
    <w:p w14:paraId="63320BC3" w14:textId="77777777" w:rsidR="00360093" w:rsidRDefault="00360093" w:rsidP="00054581">
      <w:pPr>
        <w:rPr>
          <w:i/>
          <w:iCs/>
        </w:rPr>
      </w:pPr>
    </w:p>
    <w:p w14:paraId="63320BC4" w14:textId="3A807226" w:rsidR="00360093" w:rsidRDefault="00360093" w:rsidP="00054581">
      <w:pPr>
        <w:rPr>
          <w:i/>
          <w:iCs/>
        </w:rPr>
      </w:pPr>
      <w:r>
        <w:rPr>
          <w:i/>
          <w:iCs/>
        </w:rPr>
        <w:t xml:space="preserve">In paragraph (5), if a state does not authorize a particular non-testamentary estate planning document, that document should be omitted from the enumerated list. For example, a state following a common-law marital property system would delete subparagraph (A)(xii) referring </w:t>
      </w:r>
      <w:r>
        <w:rPr>
          <w:i/>
          <w:iCs/>
        </w:rPr>
        <w:lastRenderedPageBreak/>
        <w:t>to a community property survivorship agreement.</w:t>
      </w:r>
    </w:p>
    <w:p w14:paraId="63320BC5" w14:textId="77777777" w:rsidR="00360093" w:rsidRPr="00F61CA2" w:rsidRDefault="00360093" w:rsidP="00F61CA2"/>
    <w:p w14:paraId="63320BCA" w14:textId="77777777" w:rsidR="00360093" w:rsidRPr="00DD31C5" w:rsidRDefault="00360093" w:rsidP="00054581">
      <w:pPr>
        <w:pStyle w:val="Heading2"/>
      </w:pPr>
      <w:bookmarkStart w:id="20" w:name="_Toc95630230"/>
      <w:bookmarkStart w:id="21" w:name="_Toc95630405"/>
      <w:bookmarkStart w:id="22" w:name="_Toc95630626"/>
      <w:r w:rsidRPr="00DD31C5">
        <w:tab/>
      </w:r>
      <w:bookmarkStart w:id="23" w:name="_Toc95986993"/>
      <w:bookmarkStart w:id="24" w:name="_Toc103686911"/>
      <w:bookmarkStart w:id="25" w:name="_Toc114494663"/>
      <w:r>
        <w:t>Section 103</w:t>
      </w:r>
      <w:r w:rsidRPr="00DD31C5">
        <w:t>. Construction</w:t>
      </w:r>
      <w:bookmarkEnd w:id="20"/>
      <w:bookmarkEnd w:id="21"/>
      <w:bookmarkEnd w:id="22"/>
      <w:bookmarkEnd w:id="23"/>
      <w:bookmarkEnd w:id="24"/>
      <w:bookmarkEnd w:id="25"/>
    </w:p>
    <w:p w14:paraId="63320BCB" w14:textId="77777777" w:rsidR="00360093" w:rsidRPr="00DD31C5" w:rsidRDefault="00360093" w:rsidP="00054581">
      <w:pPr>
        <w:spacing w:line="480" w:lineRule="auto"/>
      </w:pPr>
      <w:r w:rsidRPr="00DD31C5">
        <w:tab/>
        <w:t xml:space="preserve">This </w:t>
      </w:r>
      <w:r>
        <w:t>[act]</w:t>
      </w:r>
      <w:r w:rsidRPr="00DD31C5">
        <w:t xml:space="preserve"> must be construed and applied</w:t>
      </w:r>
      <w:r>
        <w:t xml:space="preserve"> to</w:t>
      </w:r>
      <w:r w:rsidRPr="00DD31C5">
        <w:t>:</w:t>
      </w:r>
    </w:p>
    <w:p w14:paraId="63320BCC" w14:textId="77777777" w:rsidR="00360093" w:rsidRPr="00DD31C5" w:rsidRDefault="00360093" w:rsidP="00054581">
      <w:pPr>
        <w:spacing w:line="480" w:lineRule="auto"/>
      </w:pPr>
      <w:r w:rsidRPr="00DD31C5">
        <w:tab/>
      </w:r>
      <w:r w:rsidRPr="00DD31C5">
        <w:tab/>
        <w:t>(1) facilitate electronic estate planning documents and signatures consistent with other law; and</w:t>
      </w:r>
    </w:p>
    <w:p w14:paraId="63320BCD" w14:textId="6CA7F617" w:rsidR="00360093" w:rsidRDefault="00360093" w:rsidP="00054581">
      <w:pPr>
        <w:spacing w:line="480" w:lineRule="auto"/>
      </w:pPr>
      <w:r w:rsidRPr="00DD31C5">
        <w:tab/>
      </w:r>
      <w:r w:rsidRPr="00DD31C5">
        <w:tab/>
        <w:t>(2) be consistent with reasonable practices concerning electronic documents and signatures and continued expansion of those practices.</w:t>
      </w:r>
    </w:p>
    <w:p w14:paraId="63320BD0" w14:textId="77777777" w:rsidR="00360093" w:rsidRPr="00DD31C5" w:rsidRDefault="00360093" w:rsidP="00054581">
      <w:pPr>
        <w:pStyle w:val="Heading1"/>
        <w:jc w:val="center"/>
      </w:pPr>
      <w:bookmarkStart w:id="26" w:name="_Toc95986986"/>
      <w:bookmarkStart w:id="27" w:name="_Toc95987133"/>
      <w:bookmarkStart w:id="28" w:name="_Toc103686912"/>
      <w:bookmarkStart w:id="29" w:name="_Toc114494664"/>
      <w:r>
        <w:t>[</w:t>
      </w:r>
      <w:r w:rsidRPr="00DD31C5">
        <w:t>Article</w:t>
      </w:r>
      <w:r>
        <w:t>]</w:t>
      </w:r>
      <w:r w:rsidRPr="00DD31C5">
        <w:t xml:space="preserve"> </w:t>
      </w:r>
      <w:bookmarkEnd w:id="26"/>
      <w:bookmarkEnd w:id="27"/>
      <w:r w:rsidRPr="00DD31C5">
        <w:t>2</w:t>
      </w:r>
      <w:bookmarkEnd w:id="28"/>
      <w:bookmarkEnd w:id="29"/>
    </w:p>
    <w:p w14:paraId="63320BD1" w14:textId="0298CBD7" w:rsidR="00360093" w:rsidRPr="00DD31C5" w:rsidRDefault="00360093" w:rsidP="00054581">
      <w:pPr>
        <w:pStyle w:val="Heading1"/>
        <w:jc w:val="center"/>
      </w:pPr>
      <w:bookmarkStart w:id="30" w:name="_Toc95630226"/>
      <w:bookmarkStart w:id="31" w:name="_Toc95630401"/>
      <w:bookmarkStart w:id="32" w:name="_Toc95986990"/>
      <w:bookmarkStart w:id="33" w:name="_Toc95987137"/>
      <w:bookmarkStart w:id="34" w:name="_Toc103686913"/>
      <w:bookmarkStart w:id="35" w:name="_Toc114494665"/>
      <w:r>
        <w:t xml:space="preserve">Electronic </w:t>
      </w:r>
      <w:r w:rsidRPr="00DD31C5">
        <w:t xml:space="preserve">Non-Testamentary Estate Planning </w:t>
      </w:r>
      <w:bookmarkEnd w:id="30"/>
      <w:bookmarkEnd w:id="31"/>
      <w:bookmarkEnd w:id="32"/>
      <w:bookmarkEnd w:id="33"/>
      <w:bookmarkEnd w:id="34"/>
      <w:r>
        <w:t>Documents</w:t>
      </w:r>
      <w:bookmarkEnd w:id="35"/>
    </w:p>
    <w:p w14:paraId="63320BD2" w14:textId="77777777" w:rsidR="00360093" w:rsidRPr="00DD31C5" w:rsidRDefault="00360093" w:rsidP="00054581">
      <w:pPr>
        <w:pStyle w:val="Heading2"/>
      </w:pPr>
      <w:bookmarkStart w:id="36" w:name="_Toc95630227"/>
      <w:bookmarkStart w:id="37" w:name="_Toc95630402"/>
      <w:bookmarkStart w:id="38" w:name="_Toc95630623"/>
      <w:r w:rsidRPr="00DD31C5">
        <w:tab/>
      </w:r>
      <w:bookmarkStart w:id="39" w:name="_Toc95986991"/>
      <w:bookmarkStart w:id="40" w:name="_Toc103686914"/>
      <w:bookmarkStart w:id="41" w:name="_Toc114494666"/>
      <w:r w:rsidRPr="00DD31C5">
        <w:t>Section 201. Scope</w:t>
      </w:r>
      <w:bookmarkEnd w:id="36"/>
      <w:bookmarkEnd w:id="37"/>
      <w:bookmarkEnd w:id="38"/>
      <w:bookmarkEnd w:id="39"/>
      <w:bookmarkEnd w:id="40"/>
      <w:bookmarkEnd w:id="41"/>
    </w:p>
    <w:p w14:paraId="63320BD3" w14:textId="77777777" w:rsidR="00360093" w:rsidRPr="00DD31C5" w:rsidRDefault="00360093" w:rsidP="00054581">
      <w:pPr>
        <w:spacing w:line="480" w:lineRule="auto"/>
      </w:pPr>
      <w:r w:rsidRPr="00DD31C5">
        <w:tab/>
        <w:t>(a) Except as provided in</w:t>
      </w:r>
      <w:r>
        <w:t xml:space="preserve"> subsection (b), this [article]</w:t>
      </w:r>
      <w:r w:rsidRPr="00DD31C5">
        <w:t xml:space="preserve"> applies to </w:t>
      </w:r>
      <w:r>
        <w:t>an electronic</w:t>
      </w:r>
      <w:r w:rsidRPr="00DD31C5">
        <w:t xml:space="preserve"> non-testamentary estate planning document and an electronic signature on a non-testamentary estate planning document.</w:t>
      </w:r>
    </w:p>
    <w:p w14:paraId="63320BD4" w14:textId="615C2256" w:rsidR="00360093" w:rsidRDefault="00360093" w:rsidP="00054581">
      <w:pPr>
        <w:spacing w:line="480" w:lineRule="auto"/>
      </w:pPr>
      <w:r w:rsidRPr="00DD31C5">
        <w:tab/>
        <w:t xml:space="preserve">(b) This </w:t>
      </w:r>
      <w:r>
        <w:t>[</w:t>
      </w:r>
      <w:r w:rsidRPr="00DD31C5">
        <w:t>article</w:t>
      </w:r>
      <w:r>
        <w:t>]</w:t>
      </w:r>
      <w:r w:rsidRPr="00DD31C5">
        <w:t xml:space="preserve"> does not apply to a non-testamentary estate planning document </w:t>
      </w:r>
      <w:r>
        <w:t xml:space="preserve">if the document </w:t>
      </w:r>
      <w:r w:rsidRPr="00DD31C5">
        <w:t>precludes</w:t>
      </w:r>
      <w:r>
        <w:t xml:space="preserve"> </w:t>
      </w:r>
      <w:r w:rsidRPr="00DD31C5">
        <w:t>use of an electronic record or electronic</w:t>
      </w:r>
      <w:r>
        <w:t xml:space="preserve"> signature.</w:t>
      </w:r>
    </w:p>
    <w:p w14:paraId="63320BD5" w14:textId="77777777" w:rsidR="00360093" w:rsidRDefault="00360093" w:rsidP="00054581">
      <w:pPr>
        <w:spacing w:line="480" w:lineRule="auto"/>
      </w:pPr>
      <w:r>
        <w:tab/>
        <w:t>(c) This [article] does not affect the validity of an electronic record or electronic signature that is valid under:</w:t>
      </w:r>
    </w:p>
    <w:p w14:paraId="63320BD6" w14:textId="77777777" w:rsidR="00360093" w:rsidRPr="00DD31C5" w:rsidRDefault="00360093" w:rsidP="00054581">
      <w:pPr>
        <w:spacing w:line="480" w:lineRule="auto"/>
        <w:ind w:left="720" w:firstLine="720"/>
      </w:pPr>
      <w:r>
        <w:t xml:space="preserve">(1) </w:t>
      </w:r>
      <w:r w:rsidRPr="00DD31C5">
        <w:t>[cite to Uniform Electronic Transactions Act];</w:t>
      </w:r>
      <w:r>
        <w:t xml:space="preserve"> [or]</w:t>
      </w:r>
    </w:p>
    <w:p w14:paraId="63320BD7" w14:textId="6AA65AB2" w:rsidR="00360093" w:rsidRPr="00DD31C5" w:rsidRDefault="00360093" w:rsidP="00054581">
      <w:pPr>
        <w:spacing w:line="480" w:lineRule="auto"/>
      </w:pPr>
      <w:r w:rsidRPr="00DD31C5">
        <w:tab/>
      </w:r>
      <w:r w:rsidRPr="00DD31C5">
        <w:tab/>
      </w:r>
      <w:r>
        <w:t>(2) [[Article] 3]</w:t>
      </w:r>
      <w:r w:rsidRPr="00DD31C5">
        <w:t xml:space="preserve"> [cite to </w:t>
      </w:r>
      <w:r>
        <w:t xml:space="preserve">other state </w:t>
      </w:r>
      <w:r w:rsidRPr="00DD31C5">
        <w:t xml:space="preserve">law governing creation and execution of </w:t>
      </w:r>
      <w:r>
        <w:t>an electronic</w:t>
      </w:r>
      <w:r w:rsidRPr="00DD31C5">
        <w:t xml:space="preserve"> will, codicil, or testamentary</w:t>
      </w:r>
      <w:r>
        <w:t xml:space="preserve"> trust][; or</w:t>
      </w:r>
    </w:p>
    <w:p w14:paraId="63320BD8" w14:textId="0AF24D56" w:rsidR="00360093" w:rsidRDefault="00360093" w:rsidP="00054581">
      <w:pPr>
        <w:spacing w:line="480" w:lineRule="auto"/>
      </w:pPr>
      <w:r w:rsidRPr="00DD31C5">
        <w:tab/>
      </w:r>
      <w:r w:rsidRPr="00DD31C5">
        <w:tab/>
        <w:t>(</w:t>
      </w:r>
      <w:r>
        <w:t>3</w:t>
      </w:r>
      <w:r w:rsidRPr="00DD31C5">
        <w:t xml:space="preserve">) [cite </w:t>
      </w:r>
      <w:r>
        <w:t xml:space="preserve">to </w:t>
      </w:r>
      <w:r w:rsidRPr="00DD31C5">
        <w:t xml:space="preserve">other </w:t>
      </w:r>
      <w:r>
        <w:t>state law relating to non-testamentary estate planning documents the state excludes from this [article]]].</w:t>
      </w:r>
    </w:p>
    <w:p w14:paraId="63320BDC" w14:textId="77777777" w:rsidR="00360093" w:rsidRDefault="00360093" w:rsidP="00054581">
      <w:pPr>
        <w:pStyle w:val="Heading2"/>
      </w:pPr>
      <w:bookmarkStart w:id="42" w:name="_Toc95630229"/>
      <w:bookmarkStart w:id="43" w:name="_Toc95630404"/>
      <w:bookmarkStart w:id="44" w:name="_Toc95630625"/>
      <w:r>
        <w:tab/>
      </w:r>
      <w:bookmarkStart w:id="45" w:name="_Toc103686915"/>
      <w:bookmarkStart w:id="46" w:name="_Toc114494667"/>
      <w:r>
        <w:t>Section 202. Principles of Law and Equity</w:t>
      </w:r>
      <w:bookmarkEnd w:id="45"/>
      <w:bookmarkEnd w:id="46"/>
    </w:p>
    <w:p w14:paraId="63320BDD" w14:textId="77777777" w:rsidR="00360093" w:rsidRDefault="00360093" w:rsidP="00054581">
      <w:pPr>
        <w:spacing w:line="480" w:lineRule="auto"/>
      </w:pPr>
      <w:r>
        <w:lastRenderedPageBreak/>
        <w:tab/>
        <w:t xml:space="preserve">The law of this state and principles of equity </w:t>
      </w:r>
      <w:r w:rsidRPr="00DD31C5">
        <w:t>applicable to a non-testamentary estate planning document</w:t>
      </w:r>
      <w:r>
        <w:t xml:space="preserve"> apply to an electronic </w:t>
      </w:r>
      <w:r w:rsidRPr="00DD31C5">
        <w:t>non-testamentary estate planning document</w:t>
      </w:r>
      <w:r>
        <w:t xml:space="preserve"> </w:t>
      </w:r>
      <w:r w:rsidRPr="00DD31C5">
        <w:t xml:space="preserve">except </w:t>
      </w:r>
      <w:r>
        <w:t xml:space="preserve">as modified by </w:t>
      </w:r>
      <w:r w:rsidRPr="00DD31C5">
        <w:t xml:space="preserve">this </w:t>
      </w:r>
      <w:r>
        <w:t>[article]</w:t>
      </w:r>
      <w:r w:rsidRPr="00DD31C5">
        <w:t>.</w:t>
      </w:r>
    </w:p>
    <w:p w14:paraId="63320BE1" w14:textId="7C3F367C" w:rsidR="00360093" w:rsidRPr="00DD31C5" w:rsidRDefault="00360093" w:rsidP="00054581">
      <w:pPr>
        <w:pStyle w:val="Heading2"/>
      </w:pPr>
      <w:r w:rsidRPr="00DD31C5">
        <w:tab/>
      </w:r>
      <w:bookmarkStart w:id="47" w:name="_Toc95986992"/>
      <w:bookmarkStart w:id="48" w:name="_Toc103686916"/>
      <w:bookmarkStart w:id="49" w:name="_Toc114494668"/>
      <w:r>
        <w:t>Section 203</w:t>
      </w:r>
      <w:r w:rsidRPr="00DD31C5">
        <w:t xml:space="preserve">. Use of Electronic </w:t>
      </w:r>
      <w:bookmarkEnd w:id="42"/>
      <w:bookmarkEnd w:id="43"/>
      <w:bookmarkEnd w:id="44"/>
      <w:bookmarkEnd w:id="47"/>
      <w:bookmarkEnd w:id="48"/>
      <w:r>
        <w:t>Record or Signature Not Required</w:t>
      </w:r>
      <w:bookmarkEnd w:id="49"/>
    </w:p>
    <w:p w14:paraId="63320BE2" w14:textId="77777777" w:rsidR="00360093" w:rsidRPr="00DD31C5" w:rsidRDefault="00360093" w:rsidP="00054581">
      <w:pPr>
        <w:spacing w:line="480" w:lineRule="auto"/>
      </w:pPr>
      <w:r w:rsidRPr="00DD31C5">
        <w:tab/>
        <w:t>(a) This [article] does not require a non-testamentary estate planning document or signature on a non-testamentary estate planning document to be created, generated, sent, communicated, received, stored, or otherwise processed or used by electronic means or in electronic form.</w:t>
      </w:r>
    </w:p>
    <w:p w14:paraId="63320BE3" w14:textId="77777777" w:rsidR="00360093" w:rsidRDefault="00360093" w:rsidP="00054581">
      <w:pPr>
        <w:spacing w:line="480" w:lineRule="auto"/>
      </w:pPr>
      <w:r>
        <w:tab/>
        <w:t>(b</w:t>
      </w:r>
      <w:r w:rsidRPr="00DD31C5">
        <w:t>) A person</w:t>
      </w:r>
      <w:r>
        <w:t xml:space="preserve"> is not required to </w:t>
      </w:r>
      <w:r w:rsidRPr="00DD31C5">
        <w:t xml:space="preserve">have a non-testamentary estate planning document in electronic form or signed electronically </w:t>
      </w:r>
      <w:r>
        <w:t xml:space="preserve">even if the person previously created or signed a non-testamentary estate planning document by electronic means. </w:t>
      </w:r>
    </w:p>
    <w:p w14:paraId="63320BE4" w14:textId="568C6732" w:rsidR="00360093" w:rsidRDefault="00360093">
      <w:pPr>
        <w:spacing w:line="480" w:lineRule="auto"/>
        <w:ind w:firstLine="720"/>
      </w:pPr>
      <w:r>
        <w:t xml:space="preserve">(c) </w:t>
      </w:r>
      <w:r w:rsidRPr="00DD31C5">
        <w:t xml:space="preserve">A person may not waive the </w:t>
      </w:r>
      <w:r>
        <w:t>provisions of this section</w:t>
      </w:r>
      <w:r w:rsidRPr="00DD31C5">
        <w:t>.</w:t>
      </w:r>
    </w:p>
    <w:p w14:paraId="63320BEC" w14:textId="77777777" w:rsidR="00360093" w:rsidRPr="00DD31C5" w:rsidRDefault="00360093" w:rsidP="00054581">
      <w:pPr>
        <w:pStyle w:val="Heading2"/>
      </w:pPr>
      <w:bookmarkStart w:id="50" w:name="_Toc95630231"/>
      <w:bookmarkStart w:id="51" w:name="_Toc95630406"/>
      <w:bookmarkStart w:id="52" w:name="_Toc95630627"/>
      <w:r w:rsidRPr="00DD31C5">
        <w:tab/>
      </w:r>
      <w:bookmarkStart w:id="53" w:name="_Toc95986994"/>
      <w:bookmarkStart w:id="54" w:name="_Toc103686917"/>
      <w:bookmarkStart w:id="55" w:name="_Toc114494669"/>
      <w:r w:rsidRPr="00DD31C5">
        <w:t>Section 20</w:t>
      </w:r>
      <w:r>
        <w:t>4</w:t>
      </w:r>
      <w:r w:rsidRPr="00DD31C5">
        <w:t xml:space="preserve">. Recognition of </w:t>
      </w:r>
      <w:r>
        <w:t xml:space="preserve">Electronic </w:t>
      </w:r>
      <w:r w:rsidRPr="00DD31C5">
        <w:t>Non-Testamentary Estate Planning Document and Electronic Signature</w:t>
      </w:r>
      <w:bookmarkEnd w:id="50"/>
      <w:bookmarkEnd w:id="51"/>
      <w:bookmarkEnd w:id="52"/>
      <w:bookmarkEnd w:id="53"/>
      <w:bookmarkEnd w:id="54"/>
      <w:bookmarkEnd w:id="55"/>
    </w:p>
    <w:p w14:paraId="63320BED" w14:textId="77777777" w:rsidR="00360093" w:rsidRPr="00DD31C5" w:rsidRDefault="00360093" w:rsidP="00054581">
      <w:pPr>
        <w:spacing w:line="480" w:lineRule="auto"/>
      </w:pPr>
      <w:r w:rsidRPr="00DD31C5">
        <w:tab/>
        <w:t>(a) A non-testamentary estate planning document or a signature on a non-testamentary estate planning document may not be denied legal effect or enforceability solely because it is in electronic form.</w:t>
      </w:r>
    </w:p>
    <w:p w14:paraId="63320BEE" w14:textId="77777777" w:rsidR="00360093" w:rsidRPr="00DD31C5" w:rsidRDefault="00360093" w:rsidP="00054581">
      <w:pPr>
        <w:spacing w:line="480" w:lineRule="auto"/>
      </w:pPr>
      <w:r w:rsidRPr="00DD31C5">
        <w:tab/>
        <w:t xml:space="preserve">(b) If </w:t>
      </w:r>
      <w:r>
        <w:t>other</w:t>
      </w:r>
      <w:r w:rsidRPr="00DD31C5">
        <w:t xml:space="preserve"> law of this state requires a non-testamentary estate planning document to be in writing, an electronic record </w:t>
      </w:r>
      <w:r>
        <w:t xml:space="preserve">of the document </w:t>
      </w:r>
      <w:r w:rsidRPr="00DD31C5">
        <w:t>satisfies the requirement.</w:t>
      </w:r>
    </w:p>
    <w:p w14:paraId="63320BEF" w14:textId="77777777" w:rsidR="00360093" w:rsidRDefault="00360093" w:rsidP="00054581">
      <w:pPr>
        <w:spacing w:line="480" w:lineRule="auto"/>
      </w:pPr>
      <w:r w:rsidRPr="00DD31C5">
        <w:tab/>
        <w:t xml:space="preserve">(c) If </w:t>
      </w:r>
      <w:r>
        <w:t>other</w:t>
      </w:r>
      <w:r w:rsidRPr="00DD31C5">
        <w:t xml:space="preserve"> law of this state requires a signature on a non-testamentary estate planning document, an electronic signature</w:t>
      </w:r>
      <w:r>
        <w:t xml:space="preserve"> satisfies the requirement</w:t>
      </w:r>
      <w:r w:rsidRPr="00DD31C5">
        <w:t>.</w:t>
      </w:r>
    </w:p>
    <w:p w14:paraId="63320BF2" w14:textId="77777777" w:rsidR="00360093" w:rsidRPr="00DD31C5" w:rsidRDefault="00360093" w:rsidP="00054581">
      <w:pPr>
        <w:pStyle w:val="Heading2"/>
      </w:pPr>
      <w:bookmarkStart w:id="56" w:name="_Toc95630232"/>
      <w:bookmarkStart w:id="57" w:name="_Toc95630407"/>
      <w:bookmarkStart w:id="58" w:name="_Toc95630628"/>
      <w:r w:rsidRPr="00DD31C5">
        <w:tab/>
      </w:r>
      <w:bookmarkStart w:id="59" w:name="_Toc95986995"/>
      <w:bookmarkStart w:id="60" w:name="_Toc103686918"/>
      <w:bookmarkStart w:id="61" w:name="_Toc114494670"/>
      <w:r w:rsidRPr="00DD31C5">
        <w:t>Section 20</w:t>
      </w:r>
      <w:r>
        <w:t>5</w:t>
      </w:r>
      <w:r w:rsidRPr="00DD31C5">
        <w:t>. Attribution and Effect of Electronic Record and Electronic Signature</w:t>
      </w:r>
      <w:bookmarkEnd w:id="56"/>
      <w:bookmarkEnd w:id="57"/>
      <w:bookmarkEnd w:id="58"/>
      <w:bookmarkEnd w:id="59"/>
      <w:bookmarkEnd w:id="60"/>
      <w:bookmarkEnd w:id="61"/>
    </w:p>
    <w:p w14:paraId="63320BF3" w14:textId="096526C4" w:rsidR="00360093" w:rsidRPr="00DD31C5" w:rsidRDefault="00360093" w:rsidP="00054581">
      <w:pPr>
        <w:spacing w:line="480" w:lineRule="auto"/>
      </w:pPr>
      <w:r w:rsidRPr="00DD31C5">
        <w:tab/>
        <w:t xml:space="preserve">(a) </w:t>
      </w:r>
      <w:r>
        <w:t>An electronic</w:t>
      </w:r>
      <w:r w:rsidRPr="00DD31C5">
        <w:t xml:space="preserve"> non-testamentary estate planning document or electronic signature </w:t>
      </w:r>
      <w:r>
        <w:t xml:space="preserve">on </w:t>
      </w:r>
      <w:r>
        <w:lastRenderedPageBreak/>
        <w:t xml:space="preserve">an electronic non-testamentary estate planning document </w:t>
      </w:r>
      <w:r w:rsidRPr="00DD31C5">
        <w:t xml:space="preserve">is attributable to a person if it was the act of the person. The act of the person may be shown in any manner, including </w:t>
      </w:r>
      <w:r>
        <w:t>by</w:t>
      </w:r>
      <w:r w:rsidRPr="00DD31C5">
        <w:t xml:space="preserve"> showing the efficacy of a security procedure applied to determine the person to which the electronic record or electronic signature was attributable.</w:t>
      </w:r>
    </w:p>
    <w:p w14:paraId="63320BF4" w14:textId="7C70EDCD" w:rsidR="00360093" w:rsidRDefault="00360093" w:rsidP="00054581">
      <w:pPr>
        <w:spacing w:line="480" w:lineRule="auto"/>
      </w:pPr>
      <w:r w:rsidRPr="00DD31C5">
        <w:tab/>
        <w:t>(b) The effect of</w:t>
      </w:r>
      <w:r>
        <w:t xml:space="preserve"> attribution </w:t>
      </w:r>
      <w:r w:rsidRPr="00DD31C5">
        <w:t xml:space="preserve">to a person under subsection (a) </w:t>
      </w:r>
      <w:r>
        <w:t>of a document or signature</w:t>
      </w:r>
      <w:r w:rsidRPr="00DD31C5">
        <w:t xml:space="preserve"> is determined from the context and surrounding circumstances at the time of its creation, execution, or</w:t>
      </w:r>
      <w:r>
        <w:t xml:space="preserve"> adoption and as provided by other</w:t>
      </w:r>
      <w:r w:rsidRPr="00DD31C5">
        <w:t xml:space="preserve"> law.</w:t>
      </w:r>
    </w:p>
    <w:p w14:paraId="63320BF7" w14:textId="77777777" w:rsidR="00360093" w:rsidRPr="00DD31C5" w:rsidRDefault="00360093" w:rsidP="00054581">
      <w:pPr>
        <w:pStyle w:val="Heading2"/>
      </w:pPr>
      <w:bookmarkStart w:id="62" w:name="_Toc95630233"/>
      <w:bookmarkStart w:id="63" w:name="_Toc95630408"/>
      <w:bookmarkStart w:id="64" w:name="_Toc95630629"/>
      <w:r w:rsidRPr="00DD31C5">
        <w:tab/>
      </w:r>
      <w:bookmarkStart w:id="65" w:name="_Toc95986996"/>
      <w:bookmarkStart w:id="66" w:name="_Toc103686919"/>
      <w:bookmarkStart w:id="67" w:name="_Toc114494671"/>
      <w:r>
        <w:t>Section 206</w:t>
      </w:r>
      <w:r w:rsidRPr="00DD31C5">
        <w:t>. Notarization and Acknowledgment</w:t>
      </w:r>
      <w:bookmarkEnd w:id="62"/>
      <w:bookmarkEnd w:id="63"/>
      <w:bookmarkEnd w:id="64"/>
      <w:bookmarkEnd w:id="65"/>
      <w:bookmarkEnd w:id="66"/>
      <w:bookmarkEnd w:id="67"/>
    </w:p>
    <w:p w14:paraId="63320BF9" w14:textId="77777777" w:rsidR="00360093" w:rsidRDefault="00360093" w:rsidP="00F32338">
      <w:pPr>
        <w:spacing w:line="480" w:lineRule="auto"/>
      </w:pPr>
      <w:r w:rsidRPr="00DD31C5">
        <w:tab/>
        <w:t xml:space="preserve">If </w:t>
      </w:r>
      <w:r>
        <w:t>other</w:t>
      </w:r>
      <w:r w:rsidRPr="00DD31C5">
        <w:t xml:space="preserve"> law of this state requires a signature or record to be notarized, acknowledged, verified, or made under oath, the requirement is satisfied </w:t>
      </w:r>
      <w:r>
        <w:t xml:space="preserve">with respect to an electronic non-testamentary estate planning document </w:t>
      </w:r>
      <w:r w:rsidRPr="00DD31C5">
        <w:t xml:space="preserve">if </w:t>
      </w:r>
      <w:r>
        <w:t>an</w:t>
      </w:r>
      <w:r w:rsidRPr="00DD31C5">
        <w:t xml:space="preserve"> individual authorized to perform </w:t>
      </w:r>
      <w:r>
        <w:t>the</w:t>
      </w:r>
      <w:r w:rsidRPr="00DD31C5">
        <w:t xml:space="preserve"> </w:t>
      </w:r>
      <w:r>
        <w:t xml:space="preserve">notarization, acknowledgment, verification, or oath attaches or logically associates the individual’s </w:t>
      </w:r>
      <w:r w:rsidRPr="00DD31C5">
        <w:t xml:space="preserve">electronic signature </w:t>
      </w:r>
      <w:r>
        <w:t xml:space="preserve">on the document </w:t>
      </w:r>
      <w:r w:rsidRPr="00DD31C5">
        <w:t>together with all other information required to be included</w:t>
      </w:r>
      <w:r>
        <w:t xml:space="preserve"> under the other</w:t>
      </w:r>
      <w:r w:rsidRPr="00DD31C5">
        <w:t xml:space="preserve"> law</w:t>
      </w:r>
      <w:r>
        <w:t>.</w:t>
      </w:r>
    </w:p>
    <w:p w14:paraId="63320BFC" w14:textId="77777777" w:rsidR="00360093" w:rsidRPr="00DD31C5" w:rsidRDefault="00360093" w:rsidP="00054581">
      <w:pPr>
        <w:pStyle w:val="Heading2"/>
      </w:pPr>
      <w:bookmarkStart w:id="68" w:name="_Toc95630234"/>
      <w:bookmarkStart w:id="69" w:name="_Toc95630409"/>
      <w:bookmarkStart w:id="70" w:name="_Toc95630630"/>
      <w:r w:rsidRPr="00DD31C5">
        <w:tab/>
      </w:r>
      <w:bookmarkStart w:id="71" w:name="_Toc95986997"/>
      <w:bookmarkStart w:id="72" w:name="_Toc103686920"/>
      <w:bookmarkStart w:id="73" w:name="_Toc114494672"/>
      <w:r w:rsidRPr="00DD31C5">
        <w:t>Section 20</w:t>
      </w:r>
      <w:r>
        <w:t>7</w:t>
      </w:r>
      <w:r w:rsidRPr="00DD31C5">
        <w:t>. Witnessing</w:t>
      </w:r>
      <w:bookmarkEnd w:id="68"/>
      <w:bookmarkEnd w:id="69"/>
      <w:bookmarkEnd w:id="70"/>
      <w:bookmarkEnd w:id="71"/>
      <w:r w:rsidRPr="00DD31C5">
        <w:t xml:space="preserve"> and Attestation</w:t>
      </w:r>
      <w:bookmarkEnd w:id="72"/>
      <w:bookmarkEnd w:id="73"/>
    </w:p>
    <w:p w14:paraId="63320BFD" w14:textId="77777777" w:rsidR="00360093" w:rsidRPr="00DD31C5" w:rsidRDefault="00360093" w:rsidP="00054581">
      <w:pPr>
        <w:spacing w:line="480" w:lineRule="auto"/>
      </w:pPr>
      <w:r w:rsidRPr="00DD31C5">
        <w:tab/>
        <w:t xml:space="preserve">[(a)] If </w:t>
      </w:r>
      <w:r>
        <w:t>other</w:t>
      </w:r>
      <w:r w:rsidRPr="00DD31C5">
        <w:t xml:space="preserve"> law of this state bases the validity of a non-testamentary estate planning document on whether it is signed, witnessed, or attested by another individual, the signature, witnessing, or attestation of that individual may be electronic.</w:t>
      </w:r>
    </w:p>
    <w:p w14:paraId="63320BFE" w14:textId="77777777" w:rsidR="00360093" w:rsidRPr="00DD31C5" w:rsidRDefault="00360093" w:rsidP="00054581">
      <w:pPr>
        <w:spacing w:line="480" w:lineRule="auto"/>
      </w:pPr>
      <w:r w:rsidRPr="00DD31C5">
        <w:tab/>
        <w:t xml:space="preserve">[(b) </w:t>
      </w:r>
      <w:r>
        <w:t xml:space="preserve">In this subsection, “electronic </w:t>
      </w:r>
      <w:r w:rsidRPr="00DD31C5">
        <w:t xml:space="preserve">presence” means </w:t>
      </w:r>
      <w:r>
        <w:t>that</w:t>
      </w:r>
      <w:r w:rsidRPr="00DD31C5">
        <w:t xml:space="preserve"> two or more individuals in different locations </w:t>
      </w:r>
      <w:r>
        <w:t xml:space="preserve">are able </w:t>
      </w:r>
      <w:r w:rsidRPr="00DD31C5">
        <w:t>to communicate in real time to the same extent as if the individuals were physically present in the same location.</w:t>
      </w:r>
      <w:r>
        <w:t xml:space="preserve"> </w:t>
      </w:r>
      <w:r w:rsidRPr="00DD31C5">
        <w:t xml:space="preserve">If </w:t>
      </w:r>
      <w:r>
        <w:t>other</w:t>
      </w:r>
      <w:r w:rsidRPr="00DD31C5">
        <w:t xml:space="preserve"> law of this state bases the validity of a non-testamentary estate planning document on whether it is signed, witnessed, or attested by another individual in the presence of the individual signing the document, the presence requirement is </w:t>
      </w:r>
      <w:r w:rsidRPr="00DD31C5">
        <w:lastRenderedPageBreak/>
        <w:t>satisfied if the individuals are in each other’s electronic presence.]</w:t>
      </w:r>
    </w:p>
    <w:p w14:paraId="63320BFF" w14:textId="77777777" w:rsidR="00360093" w:rsidRDefault="00360093" w:rsidP="00054581">
      <w:pPr>
        <w:spacing w:after="240"/>
        <w:rPr>
          <w:i/>
        </w:rPr>
      </w:pPr>
      <w:r w:rsidRPr="00DD31C5">
        <w:rPr>
          <w:b/>
          <w:i/>
        </w:rPr>
        <w:t>Legislative Note:</w:t>
      </w:r>
      <w:r w:rsidRPr="00DD31C5">
        <w:rPr>
          <w:i/>
        </w:rPr>
        <w:t xml:space="preserve"> Optional subsection (b) provides the state the opportunity to authorize electronic</w:t>
      </w:r>
      <w:r>
        <w:rPr>
          <w:i/>
        </w:rPr>
        <w:t xml:space="preserve"> presence, or remote,</w:t>
      </w:r>
      <w:r w:rsidRPr="00DD31C5">
        <w:rPr>
          <w:i/>
        </w:rPr>
        <w:t xml:space="preserve"> witnessing. If a state has enacted </w:t>
      </w:r>
      <w:r>
        <w:rPr>
          <w:i/>
        </w:rPr>
        <w:t>the Uniform Electronic Wills Act</w:t>
      </w:r>
      <w:r w:rsidRPr="00DD31C5">
        <w:rPr>
          <w:i/>
        </w:rPr>
        <w:t>, the state should consider making the “presence” rules the same for</w:t>
      </w:r>
      <w:r>
        <w:rPr>
          <w:i/>
        </w:rPr>
        <w:t xml:space="preserve"> a</w:t>
      </w:r>
      <w:r w:rsidRPr="00DD31C5">
        <w:rPr>
          <w:i/>
        </w:rPr>
        <w:t xml:space="preserve"> non-testamentary as for </w:t>
      </w:r>
      <w:r>
        <w:rPr>
          <w:i/>
        </w:rPr>
        <w:t xml:space="preserve">a </w:t>
      </w:r>
      <w:r w:rsidRPr="00DD31C5">
        <w:rPr>
          <w:i/>
        </w:rPr>
        <w:t>testamentary</w:t>
      </w:r>
      <w:r>
        <w:rPr>
          <w:i/>
        </w:rPr>
        <w:t xml:space="preserve"> document.</w:t>
      </w:r>
    </w:p>
    <w:p w14:paraId="63320C02" w14:textId="77777777" w:rsidR="00360093" w:rsidRPr="00DD31C5" w:rsidRDefault="00360093" w:rsidP="00054581">
      <w:pPr>
        <w:pStyle w:val="Heading2"/>
      </w:pPr>
      <w:bookmarkStart w:id="74" w:name="_Toc95630235"/>
      <w:bookmarkStart w:id="75" w:name="_Toc95630410"/>
      <w:bookmarkStart w:id="76" w:name="_Toc95630631"/>
      <w:r w:rsidRPr="00DD31C5">
        <w:tab/>
      </w:r>
      <w:bookmarkStart w:id="77" w:name="_Toc95986998"/>
      <w:bookmarkStart w:id="78" w:name="_Toc103686921"/>
      <w:bookmarkStart w:id="79" w:name="_Toc114494673"/>
      <w:r w:rsidRPr="00DD31C5">
        <w:t>Section 20</w:t>
      </w:r>
      <w:r>
        <w:t>8</w:t>
      </w:r>
      <w:r w:rsidRPr="00DD31C5">
        <w:t>. Retention of Electronic Record; Original</w:t>
      </w:r>
      <w:bookmarkEnd w:id="74"/>
      <w:bookmarkEnd w:id="75"/>
      <w:bookmarkEnd w:id="76"/>
      <w:bookmarkEnd w:id="77"/>
      <w:bookmarkEnd w:id="78"/>
      <w:bookmarkEnd w:id="79"/>
    </w:p>
    <w:p w14:paraId="63320C03" w14:textId="77777777" w:rsidR="00360093" w:rsidRPr="00DD31C5" w:rsidRDefault="00360093" w:rsidP="00054581">
      <w:pPr>
        <w:spacing w:line="480" w:lineRule="auto"/>
      </w:pPr>
      <w:r w:rsidRPr="00DD31C5">
        <w:tab/>
        <w:t xml:space="preserve">(a) </w:t>
      </w:r>
      <w:r>
        <w:t>Except as provided in subsection (b), if</w:t>
      </w:r>
      <w:r w:rsidRPr="00DD31C5">
        <w:t xml:space="preserve"> </w:t>
      </w:r>
      <w:r>
        <w:t>other</w:t>
      </w:r>
      <w:r w:rsidRPr="00DD31C5">
        <w:t xml:space="preserve"> law</w:t>
      </w:r>
      <w:r>
        <w:t xml:space="preserve"> of this state</w:t>
      </w:r>
      <w:r w:rsidRPr="00DD31C5">
        <w:t xml:space="preserve"> requires an electronic non-testamentary estate planning document to be retained, transmitted, copied, or filed, the requirement is satisfied by retaining, transmitting, copying, or filing an electronic record that:</w:t>
      </w:r>
    </w:p>
    <w:p w14:paraId="63320C04" w14:textId="77777777" w:rsidR="00360093" w:rsidRPr="00DD31C5" w:rsidRDefault="00360093" w:rsidP="00054581">
      <w:pPr>
        <w:spacing w:line="480" w:lineRule="auto"/>
      </w:pPr>
      <w:r w:rsidRPr="00DD31C5">
        <w:tab/>
      </w:r>
      <w:r w:rsidRPr="00DD31C5">
        <w:tab/>
        <w:t xml:space="preserve">(1) accurately reflects the information in the document after it was first generated in final form as an electronic record </w:t>
      </w:r>
      <w:r w:rsidRPr="00F528B2">
        <w:t xml:space="preserve">or </w:t>
      </w:r>
      <w:r w:rsidRPr="0080304A">
        <w:t xml:space="preserve">under </w:t>
      </w:r>
      <w:r>
        <w:t>Section</w:t>
      </w:r>
      <w:r w:rsidRPr="0080304A">
        <w:t xml:space="preserve"> 209</w:t>
      </w:r>
      <w:r w:rsidRPr="00F528B2">
        <w:t>; and</w:t>
      </w:r>
    </w:p>
    <w:p w14:paraId="63320C05" w14:textId="77777777" w:rsidR="00360093" w:rsidRPr="00DD31C5" w:rsidRDefault="00360093" w:rsidP="00054581">
      <w:pPr>
        <w:spacing w:line="480" w:lineRule="auto"/>
      </w:pPr>
      <w:r w:rsidRPr="00DD31C5">
        <w:tab/>
      </w:r>
      <w:r w:rsidRPr="00DD31C5">
        <w:tab/>
        <w:t xml:space="preserve">(2) remains accessible </w:t>
      </w:r>
      <w:r>
        <w:t>to the extent required by the other law</w:t>
      </w:r>
      <w:r w:rsidRPr="00DD31C5">
        <w:t>.</w:t>
      </w:r>
    </w:p>
    <w:p w14:paraId="63320C06" w14:textId="3D051280" w:rsidR="00360093" w:rsidRPr="00DD31C5" w:rsidRDefault="00360093" w:rsidP="00054581">
      <w:pPr>
        <w:spacing w:line="480" w:lineRule="auto"/>
      </w:pPr>
      <w:r>
        <w:tab/>
        <w:t xml:space="preserve">(b) A requirement </w:t>
      </w:r>
      <w:r w:rsidRPr="00DD31C5">
        <w:t xml:space="preserve">under subsection (a) </w:t>
      </w:r>
      <w:r>
        <w:t>to retain a record</w:t>
      </w:r>
      <w:r w:rsidRPr="00DD31C5">
        <w:t xml:space="preserve"> does not apply to information the sole purpose of which is to enable the record to be sent, communicated, or received.</w:t>
      </w:r>
    </w:p>
    <w:p w14:paraId="63320C07" w14:textId="77777777" w:rsidR="00360093" w:rsidRPr="00DD31C5" w:rsidRDefault="00360093" w:rsidP="00054581">
      <w:pPr>
        <w:spacing w:line="480" w:lineRule="auto"/>
      </w:pPr>
      <w:r w:rsidRPr="00DD31C5">
        <w:tab/>
        <w:t>(c) A person may satisfy subsection (a) by using the services of another person.</w:t>
      </w:r>
    </w:p>
    <w:p w14:paraId="63320C08" w14:textId="77777777" w:rsidR="00360093" w:rsidRPr="00DD31C5" w:rsidRDefault="00360093" w:rsidP="00054581">
      <w:pPr>
        <w:spacing w:line="480" w:lineRule="auto"/>
      </w:pPr>
      <w:r w:rsidRPr="00DD31C5">
        <w:tab/>
        <w:t xml:space="preserve">(d) If </w:t>
      </w:r>
      <w:r>
        <w:t>other</w:t>
      </w:r>
      <w:r w:rsidRPr="00DD31C5">
        <w:t xml:space="preserve"> law </w:t>
      </w:r>
      <w:r>
        <w:t>of this state requires a non-testamentary</w:t>
      </w:r>
      <w:r w:rsidRPr="00DD31C5">
        <w:t xml:space="preserve"> estate planning document to be presented or retained in its original form, or provides consequences if</w:t>
      </w:r>
      <w:r>
        <w:t xml:space="preserve"> a</w:t>
      </w:r>
      <w:r w:rsidRPr="00DD31C5">
        <w:t xml:space="preserve"> </w:t>
      </w:r>
      <w:r>
        <w:t>non-testamentary estate planning document</w:t>
      </w:r>
      <w:r w:rsidRPr="00DD31C5">
        <w:t xml:space="preserve"> is not presented or retained in its original form, an electronic record retained in accordance with subsection (a) satisfies the </w:t>
      </w:r>
      <w:r>
        <w:t>other law</w:t>
      </w:r>
      <w:r w:rsidRPr="00DD31C5">
        <w:t>.</w:t>
      </w:r>
    </w:p>
    <w:p w14:paraId="63320C09" w14:textId="06A38CB9" w:rsidR="00360093" w:rsidRDefault="00360093" w:rsidP="00054581">
      <w:pPr>
        <w:spacing w:line="480" w:lineRule="auto"/>
      </w:pPr>
      <w:r w:rsidRPr="00DD31C5">
        <w:tab/>
        <w:t>(e) This section does not preclude a governmental agency from specifying requirements for the retention of a record subject to the agency’s jurisdiction</w:t>
      </w:r>
      <w:r>
        <w:t xml:space="preserve"> in addition to those in this section</w:t>
      </w:r>
      <w:r w:rsidRPr="00DD31C5">
        <w:t>.</w:t>
      </w:r>
      <w:r>
        <w:t xml:space="preserve"> In this section, </w:t>
      </w:r>
      <w:r w:rsidRPr="00A96CF5">
        <w:t>“</w:t>
      </w:r>
      <w:r>
        <w:t>g</w:t>
      </w:r>
      <w:r w:rsidRPr="00A96CF5">
        <w:t>overnmental agency” means an executive, legislative, or judicial</w:t>
      </w:r>
      <w:r>
        <w:t xml:space="preserve"> </w:t>
      </w:r>
      <w:r w:rsidRPr="00A96CF5">
        <w:t>agency, department, board, commission, authority, institution, or instrumentality of</w:t>
      </w:r>
      <w:r>
        <w:t xml:space="preserve"> </w:t>
      </w:r>
      <w:r w:rsidRPr="00A96CF5">
        <w:t xml:space="preserve">the federal government or of a </w:t>
      </w:r>
      <w:r>
        <w:t>s</w:t>
      </w:r>
      <w:r w:rsidRPr="00A96CF5">
        <w:t>tate or of a county, municipality, or other political</w:t>
      </w:r>
      <w:r>
        <w:t xml:space="preserve"> </w:t>
      </w:r>
      <w:r w:rsidRPr="00A96CF5">
        <w:t xml:space="preserve">subdivision of a </w:t>
      </w:r>
      <w:r>
        <w:t>s</w:t>
      </w:r>
      <w:r w:rsidRPr="00A96CF5">
        <w:t>tate.</w:t>
      </w:r>
    </w:p>
    <w:p w14:paraId="63320C0E" w14:textId="77777777" w:rsidR="00360093" w:rsidRPr="00DD31C5" w:rsidRDefault="00360093" w:rsidP="00054581">
      <w:pPr>
        <w:pStyle w:val="Heading2"/>
        <w:rPr>
          <w:rStyle w:val="Heading1Char"/>
          <w:b/>
        </w:rPr>
      </w:pPr>
      <w:bookmarkStart w:id="80" w:name="_Toc95630236"/>
      <w:bookmarkStart w:id="81" w:name="_Toc95630411"/>
      <w:bookmarkStart w:id="82" w:name="_Toc95630632"/>
      <w:r w:rsidRPr="00DD31C5">
        <w:tab/>
      </w:r>
      <w:bookmarkStart w:id="83" w:name="_Toc95986999"/>
      <w:bookmarkStart w:id="84" w:name="_Toc103686922"/>
      <w:bookmarkStart w:id="85" w:name="_Toc114494674"/>
      <w:r>
        <w:t>Section 209</w:t>
      </w:r>
      <w:r w:rsidRPr="00DD31C5">
        <w:t xml:space="preserve">. </w:t>
      </w:r>
      <w:bookmarkStart w:id="86" w:name="_Toc534643734"/>
      <w:bookmarkStart w:id="87" w:name="_Toc10553582"/>
      <w:bookmarkStart w:id="88" w:name="_Toc20741451"/>
      <w:r w:rsidRPr="00DD31C5">
        <w:rPr>
          <w:rStyle w:val="Heading1Char"/>
          <w:b/>
        </w:rPr>
        <w:t>Certification of Paper Copy</w:t>
      </w:r>
      <w:bookmarkEnd w:id="80"/>
      <w:bookmarkEnd w:id="81"/>
      <w:bookmarkEnd w:id="82"/>
      <w:bookmarkEnd w:id="83"/>
      <w:bookmarkEnd w:id="84"/>
      <w:bookmarkEnd w:id="85"/>
      <w:bookmarkEnd w:id="86"/>
      <w:bookmarkEnd w:id="87"/>
      <w:bookmarkEnd w:id="88"/>
    </w:p>
    <w:p w14:paraId="63320C0F" w14:textId="77777777" w:rsidR="00360093" w:rsidRDefault="00360093" w:rsidP="00054581">
      <w:pPr>
        <w:spacing w:line="480" w:lineRule="auto"/>
        <w:rPr>
          <w:rFonts w:eastAsia="Yuppy TC"/>
        </w:rPr>
      </w:pPr>
      <w:r w:rsidRPr="00DD31C5">
        <w:lastRenderedPageBreak/>
        <w:tab/>
        <w:t>A</w:t>
      </w:r>
      <w:r w:rsidRPr="00DD31C5">
        <w:rPr>
          <w:rFonts w:eastAsia="Yuppy TC"/>
        </w:rPr>
        <w:t xml:space="preserve">n individual may create a certified paper copy of </w:t>
      </w:r>
      <w:r>
        <w:rPr>
          <w:rFonts w:eastAsia="Yuppy TC"/>
        </w:rPr>
        <w:t>an electronic</w:t>
      </w:r>
      <w:r w:rsidRPr="00DD31C5">
        <w:rPr>
          <w:rFonts w:eastAsia="Yuppy TC"/>
        </w:rPr>
        <w:t xml:space="preserve"> non-testamentary estate planning document by affirming under penalty of perjury that </w:t>
      </w:r>
      <w:r>
        <w:rPr>
          <w:rFonts w:eastAsia="Yuppy TC"/>
        </w:rPr>
        <w:t>the</w:t>
      </w:r>
      <w:r w:rsidRPr="00DD31C5">
        <w:rPr>
          <w:rFonts w:eastAsia="Yuppy TC"/>
        </w:rPr>
        <w:t xml:space="preserve"> paper copy is</w:t>
      </w:r>
      <w:r>
        <w:rPr>
          <w:rFonts w:eastAsia="Yuppy TC"/>
        </w:rPr>
        <w:t xml:space="preserve"> a complete and </w:t>
      </w:r>
      <w:r w:rsidRPr="00DD31C5">
        <w:rPr>
          <w:rFonts w:eastAsia="Yuppy TC"/>
        </w:rPr>
        <w:t>accurate copy of the document.</w:t>
      </w:r>
    </w:p>
    <w:p w14:paraId="63320C12" w14:textId="77777777" w:rsidR="00360093" w:rsidRPr="00DD31C5" w:rsidRDefault="00360093" w:rsidP="00054581">
      <w:pPr>
        <w:pStyle w:val="Heading2"/>
      </w:pPr>
      <w:bookmarkStart w:id="89" w:name="_Toc95630237"/>
      <w:bookmarkStart w:id="90" w:name="_Toc95630412"/>
      <w:bookmarkStart w:id="91" w:name="_Toc95630633"/>
      <w:r w:rsidRPr="00DD31C5">
        <w:tab/>
      </w:r>
      <w:bookmarkStart w:id="92" w:name="_Toc95987000"/>
      <w:bookmarkStart w:id="93" w:name="_Toc103686923"/>
      <w:bookmarkStart w:id="94" w:name="_Toc114494675"/>
      <w:r w:rsidRPr="00DD31C5">
        <w:t>Section 210. Admissibility in Evidence</w:t>
      </w:r>
      <w:bookmarkEnd w:id="89"/>
      <w:bookmarkEnd w:id="90"/>
      <w:bookmarkEnd w:id="91"/>
      <w:bookmarkEnd w:id="92"/>
      <w:bookmarkEnd w:id="93"/>
      <w:bookmarkEnd w:id="94"/>
    </w:p>
    <w:p w14:paraId="63320C13" w14:textId="77777777" w:rsidR="00360093" w:rsidRDefault="00360093" w:rsidP="00054581">
      <w:pPr>
        <w:spacing w:line="480" w:lineRule="auto"/>
      </w:pPr>
      <w:r w:rsidRPr="00DD31C5">
        <w:tab/>
        <w:t xml:space="preserve">Evidence </w:t>
      </w:r>
      <w:r>
        <w:t xml:space="preserve">relating to an electronic non-testamentary estate planning document or an electronic signature on the document </w:t>
      </w:r>
      <w:r w:rsidRPr="00DD31C5">
        <w:t>may not be excluded in</w:t>
      </w:r>
      <w:r>
        <w:t xml:space="preserve"> </w:t>
      </w:r>
      <w:r w:rsidRPr="00DD31C5">
        <w:t xml:space="preserve">a </w:t>
      </w:r>
      <w:r>
        <w:t>proceeding</w:t>
      </w:r>
      <w:r w:rsidRPr="00DD31C5">
        <w:t xml:space="preserve"> solely because it is in electronic form.</w:t>
      </w:r>
    </w:p>
    <w:p w14:paraId="63320C16" w14:textId="77777777" w:rsidR="00360093" w:rsidRPr="00DD31C5" w:rsidRDefault="00360093" w:rsidP="00054581">
      <w:pPr>
        <w:pStyle w:val="Heading1"/>
        <w:jc w:val="center"/>
      </w:pPr>
      <w:bookmarkStart w:id="95" w:name="_Toc95987001"/>
      <w:bookmarkStart w:id="96" w:name="_Toc95987148"/>
      <w:bookmarkStart w:id="97" w:name="_Toc103686924"/>
      <w:bookmarkStart w:id="98" w:name="_Toc114494676"/>
      <w:bookmarkStart w:id="99" w:name="_Toc95630239"/>
      <w:bookmarkStart w:id="100" w:name="_Toc95630414"/>
      <w:r w:rsidRPr="00DD31C5">
        <w:t>[[</w:t>
      </w:r>
      <w:bookmarkEnd w:id="95"/>
      <w:bookmarkEnd w:id="96"/>
      <w:r>
        <w:t>Article] 3</w:t>
      </w:r>
      <w:bookmarkEnd w:id="97"/>
      <w:bookmarkEnd w:id="98"/>
    </w:p>
    <w:p w14:paraId="63320C17" w14:textId="77777777" w:rsidR="00360093" w:rsidRPr="00DD31C5" w:rsidRDefault="00360093" w:rsidP="00054581">
      <w:pPr>
        <w:pStyle w:val="Heading1"/>
        <w:jc w:val="center"/>
      </w:pPr>
      <w:bookmarkStart w:id="101" w:name="_Toc95987002"/>
      <w:bookmarkStart w:id="102" w:name="_Toc95987149"/>
      <w:bookmarkStart w:id="103" w:name="_Toc103686925"/>
      <w:bookmarkStart w:id="104" w:name="_Toc114494677"/>
      <w:r w:rsidRPr="00DD31C5">
        <w:t>Uniform Electronic Wills Act</w:t>
      </w:r>
      <w:bookmarkEnd w:id="99"/>
      <w:bookmarkEnd w:id="100"/>
      <w:r w:rsidRPr="00DD31C5">
        <w:t>]</w:t>
      </w:r>
      <w:bookmarkEnd w:id="101"/>
      <w:bookmarkEnd w:id="102"/>
      <w:bookmarkEnd w:id="103"/>
      <w:bookmarkEnd w:id="104"/>
    </w:p>
    <w:p w14:paraId="63320C18" w14:textId="4B5A4EFA" w:rsidR="00360093" w:rsidRDefault="00360093" w:rsidP="00054581">
      <w:pPr>
        <w:pStyle w:val="Text"/>
        <w:spacing w:after="240" w:line="240" w:lineRule="auto"/>
        <w:ind w:firstLine="0"/>
        <w:rPr>
          <w:i/>
        </w:rPr>
      </w:pPr>
      <w:r w:rsidRPr="00DD31C5">
        <w:rPr>
          <w:b/>
          <w:i/>
        </w:rPr>
        <w:t>Legislative Note:</w:t>
      </w:r>
      <w:r w:rsidRPr="00DD31C5">
        <w:rPr>
          <w:i/>
        </w:rPr>
        <w:t xml:space="preserve"> A state</w:t>
      </w:r>
      <w:r>
        <w:rPr>
          <w:i/>
        </w:rPr>
        <w:t xml:space="preserve"> that wishes to expand state law to include</w:t>
      </w:r>
      <w:r w:rsidRPr="00DD31C5">
        <w:rPr>
          <w:i/>
        </w:rPr>
        <w:t xml:space="preserve"> electronic creation and execution of a testamentary document,</w:t>
      </w:r>
      <w:r>
        <w:rPr>
          <w:i/>
        </w:rPr>
        <w:t xml:space="preserve"> including</w:t>
      </w:r>
      <w:r w:rsidRPr="00DD31C5">
        <w:rPr>
          <w:i/>
        </w:rPr>
        <w:t xml:space="preserve"> a will, testamentary trust, or codicil, </w:t>
      </w:r>
      <w:r>
        <w:rPr>
          <w:i/>
        </w:rPr>
        <w:t>has two options:</w:t>
      </w:r>
    </w:p>
    <w:p w14:paraId="63320C19" w14:textId="04D1B729" w:rsidR="00360093" w:rsidRDefault="00360093" w:rsidP="00054581">
      <w:pPr>
        <w:pStyle w:val="Text"/>
        <w:spacing w:after="240" w:line="240" w:lineRule="auto"/>
        <w:ind w:firstLine="0"/>
        <w:rPr>
          <w:i/>
        </w:rPr>
      </w:pPr>
      <w:r>
        <w:rPr>
          <w:i/>
        </w:rPr>
        <w:t>(1) The state may</w:t>
      </w:r>
      <w:r w:rsidRPr="00DD31C5">
        <w:rPr>
          <w:i/>
        </w:rPr>
        <w:t xml:space="preserve"> </w:t>
      </w:r>
      <w:r>
        <w:rPr>
          <w:i/>
        </w:rPr>
        <w:t>insert</w:t>
      </w:r>
      <w:r w:rsidRPr="00DD31C5">
        <w:rPr>
          <w:i/>
        </w:rPr>
        <w:t xml:space="preserve"> the Uniform Electronic Wills Act or similar statute </w:t>
      </w:r>
      <w:r>
        <w:rPr>
          <w:i/>
        </w:rPr>
        <w:t>as Article 3 in this</w:t>
      </w:r>
      <w:r w:rsidRPr="00DD31C5">
        <w:rPr>
          <w:i/>
        </w:rPr>
        <w:t xml:space="preserve"> </w:t>
      </w:r>
      <w:r>
        <w:rPr>
          <w:i/>
        </w:rPr>
        <w:t>act, making adjustments to this act or to the incorporated act as appropriate. If the Uniform Electronic Wills Act is the statute being included, the only definition in Section 2 of that act necessary is “electronic will.” If remote witnessing is desired for an electronic will, the definition of “electronic presence” in Section 207(b) of this act also is necessary in this article. Sections 10 (uniformity of application and construction), 11 (transitional provision), and 12 (effective date) should be deleted from the Uniform Electronic Wills Act.</w:t>
      </w:r>
    </w:p>
    <w:p w14:paraId="63320C1A" w14:textId="6470A20B" w:rsidR="00360093" w:rsidRPr="00DD31C5" w:rsidRDefault="00360093" w:rsidP="00054581">
      <w:pPr>
        <w:pStyle w:val="Text"/>
        <w:spacing w:after="240" w:line="240" w:lineRule="auto"/>
        <w:ind w:firstLine="0"/>
        <w:rPr>
          <w:i/>
        </w:rPr>
      </w:pPr>
      <w:r>
        <w:rPr>
          <w:i/>
        </w:rPr>
        <w:t>(2) The state may omit Article 3 and enact the Uniform Electronic Wills Act as a freestanding act.</w:t>
      </w:r>
    </w:p>
    <w:p w14:paraId="63320C1B" w14:textId="77777777" w:rsidR="00360093" w:rsidRPr="00DD31C5" w:rsidRDefault="00360093" w:rsidP="00054581">
      <w:pPr>
        <w:pStyle w:val="Heading1"/>
        <w:jc w:val="center"/>
      </w:pPr>
      <w:bookmarkStart w:id="105" w:name="_Toc95987003"/>
      <w:bookmarkStart w:id="106" w:name="_Toc95987150"/>
      <w:bookmarkStart w:id="107" w:name="_Toc103686926"/>
      <w:bookmarkStart w:id="108" w:name="_Toc114494678"/>
      <w:bookmarkStart w:id="109" w:name="_Toc95630240"/>
      <w:bookmarkStart w:id="110" w:name="_Toc95630415"/>
      <w:r w:rsidRPr="00DD31C5">
        <w:t>[Article] 4</w:t>
      </w:r>
      <w:bookmarkEnd w:id="105"/>
      <w:bookmarkEnd w:id="106"/>
      <w:bookmarkEnd w:id="107"/>
      <w:bookmarkEnd w:id="108"/>
    </w:p>
    <w:p w14:paraId="63320C1C" w14:textId="77777777" w:rsidR="00360093" w:rsidRPr="00DD31C5" w:rsidRDefault="00360093" w:rsidP="00054581">
      <w:pPr>
        <w:pStyle w:val="Heading1"/>
        <w:jc w:val="center"/>
      </w:pPr>
      <w:bookmarkStart w:id="111" w:name="_Toc95987004"/>
      <w:bookmarkStart w:id="112" w:name="_Toc95987151"/>
      <w:bookmarkStart w:id="113" w:name="_Toc103686927"/>
      <w:bookmarkStart w:id="114" w:name="_Toc114494679"/>
      <w:r w:rsidRPr="00DD31C5">
        <w:t>Miscellaneous Provisions</w:t>
      </w:r>
      <w:bookmarkEnd w:id="109"/>
      <w:bookmarkEnd w:id="110"/>
      <w:bookmarkEnd w:id="111"/>
      <w:bookmarkEnd w:id="112"/>
      <w:bookmarkEnd w:id="113"/>
      <w:bookmarkEnd w:id="114"/>
    </w:p>
    <w:p w14:paraId="63320C1D" w14:textId="77777777" w:rsidR="00360093" w:rsidRPr="00DD31C5" w:rsidRDefault="00360093" w:rsidP="00054581">
      <w:pPr>
        <w:pStyle w:val="Heading2"/>
      </w:pPr>
      <w:bookmarkStart w:id="115" w:name="_Toc95630241"/>
      <w:bookmarkStart w:id="116" w:name="_Toc95630416"/>
      <w:bookmarkStart w:id="117" w:name="_Toc95630635"/>
      <w:r w:rsidRPr="00DD31C5">
        <w:tab/>
      </w:r>
      <w:bookmarkStart w:id="118" w:name="_Toc95987005"/>
      <w:bookmarkStart w:id="119" w:name="_Toc103686928"/>
      <w:bookmarkStart w:id="120" w:name="_Toc114494680"/>
      <w:r w:rsidRPr="00DD31C5">
        <w:t>Section 401. Uniformity of Application and Construction</w:t>
      </w:r>
      <w:bookmarkEnd w:id="118"/>
      <w:bookmarkEnd w:id="119"/>
      <w:bookmarkEnd w:id="120"/>
    </w:p>
    <w:p w14:paraId="63320C1E" w14:textId="77777777" w:rsidR="00360093" w:rsidRPr="00DD31C5" w:rsidRDefault="00360093" w:rsidP="00054581">
      <w:pPr>
        <w:pStyle w:val="Text"/>
        <w:ind w:firstLine="0"/>
      </w:pPr>
      <w:r w:rsidRPr="00DD31C5">
        <w:tab/>
        <w:t>In applying and construing this uniform act, a court shall consider the promotion of uniformity of the law among jurisdictions that enact it.</w:t>
      </w:r>
    </w:p>
    <w:p w14:paraId="63320C1F" w14:textId="77777777" w:rsidR="00360093" w:rsidRPr="00DD31C5" w:rsidRDefault="00360093" w:rsidP="00054581">
      <w:pPr>
        <w:pStyle w:val="Heading2"/>
      </w:pPr>
      <w:r w:rsidRPr="00DD31C5">
        <w:tab/>
      </w:r>
      <w:bookmarkStart w:id="121" w:name="_Toc95987006"/>
      <w:bookmarkStart w:id="122" w:name="_Toc103686929"/>
      <w:bookmarkStart w:id="123" w:name="_Toc114494681"/>
      <w:r w:rsidRPr="00DD31C5">
        <w:t>Section 402. Relation to Electronic Signatures in Global and National Commerce Act</w:t>
      </w:r>
      <w:bookmarkEnd w:id="121"/>
      <w:bookmarkEnd w:id="122"/>
      <w:bookmarkEnd w:id="123"/>
    </w:p>
    <w:p w14:paraId="63320C20" w14:textId="77777777" w:rsidR="00360093" w:rsidRPr="00DD31C5" w:rsidRDefault="00360093" w:rsidP="00054581">
      <w:pPr>
        <w:pStyle w:val="Text"/>
        <w:ind w:firstLine="0"/>
      </w:pPr>
      <w:r w:rsidRPr="00DD31C5">
        <w:lastRenderedPageBreak/>
        <w:tab/>
        <w:t>This [act] modifies, limits, or supersedes the Electronic Signatures in Global and National Commerce Act, 15 U.S.C. Section 7001 et seq.[, as amended], but does not modify, limit, or supersede 15 U.S.C. Section 7001(c), or authorize electronic delivery of any of the notices described in 15 U.S.C. Section 7003(b).</w:t>
      </w:r>
    </w:p>
    <w:p w14:paraId="63320C21" w14:textId="50055D6E" w:rsidR="00360093" w:rsidRPr="00DD31C5" w:rsidRDefault="00360093" w:rsidP="00054581">
      <w:pPr>
        <w:pStyle w:val="Text"/>
        <w:spacing w:line="240" w:lineRule="auto"/>
        <w:ind w:firstLine="0"/>
        <w:rPr>
          <w:i/>
        </w:rPr>
      </w:pPr>
      <w:r w:rsidRPr="00DD31C5">
        <w:rPr>
          <w:b/>
          <w:i/>
        </w:rPr>
        <w:t>Legislative Note</w:t>
      </w:r>
      <w:r w:rsidRPr="00DD31C5">
        <w:rPr>
          <w:b/>
          <w:bCs/>
          <w:i/>
        </w:rPr>
        <w:t>:</w:t>
      </w:r>
      <w:r w:rsidRPr="00DD31C5">
        <w:rPr>
          <w:i/>
        </w:rPr>
        <w:t xml:space="preserve"> It is the intent of this act to incorporate future amendments to the cited federal law. A state in which the constitution or other law does not permit incorporation of future amendments when a federal statute is incorporated into state law should omit the phrase “, as </w:t>
      </w:r>
      <w:r>
        <w:rPr>
          <w:i/>
        </w:rPr>
        <w:t>amended”.</w:t>
      </w:r>
      <w:r w:rsidRPr="00DD31C5">
        <w:rPr>
          <w:i/>
        </w:rPr>
        <w:t xml:space="preserve"> A state in which, in the absence of a legislative declaration, future amendments are incorporated into state law also should omit the phrase.</w:t>
      </w:r>
    </w:p>
    <w:p w14:paraId="63320C22" w14:textId="77777777" w:rsidR="00360093" w:rsidRPr="00DD31C5" w:rsidRDefault="00360093" w:rsidP="00054581">
      <w:pPr>
        <w:pStyle w:val="Text"/>
        <w:spacing w:line="240" w:lineRule="auto"/>
        <w:ind w:firstLine="0"/>
        <w:rPr>
          <w:iCs/>
        </w:rPr>
      </w:pPr>
    </w:p>
    <w:p w14:paraId="63320C23" w14:textId="77777777" w:rsidR="00360093" w:rsidRPr="00DD31C5" w:rsidRDefault="00360093" w:rsidP="00054581">
      <w:pPr>
        <w:pStyle w:val="Heading2"/>
      </w:pPr>
      <w:bookmarkStart w:id="124" w:name="_Toc95630242"/>
      <w:bookmarkStart w:id="125" w:name="_Toc95630417"/>
      <w:bookmarkStart w:id="126" w:name="_Toc95630636"/>
      <w:bookmarkEnd w:id="115"/>
      <w:bookmarkEnd w:id="116"/>
      <w:bookmarkEnd w:id="117"/>
      <w:r w:rsidRPr="00DD31C5">
        <w:tab/>
      </w:r>
      <w:bookmarkStart w:id="127" w:name="_Toc103686930"/>
      <w:bookmarkStart w:id="128" w:name="_Toc114494682"/>
      <w:r w:rsidRPr="00DD31C5">
        <w:t xml:space="preserve">Section 403. </w:t>
      </w:r>
      <w:r>
        <w:t>Transitional Provision</w:t>
      </w:r>
      <w:bookmarkEnd w:id="127"/>
      <w:bookmarkEnd w:id="128"/>
    </w:p>
    <w:p w14:paraId="63320C24" w14:textId="77777777" w:rsidR="00360093" w:rsidRPr="00DD31C5" w:rsidRDefault="00360093" w:rsidP="00054581">
      <w:pPr>
        <w:pStyle w:val="Text"/>
        <w:ind w:firstLine="0"/>
      </w:pPr>
      <w:r w:rsidRPr="00DD31C5">
        <w:tab/>
      </w:r>
      <w:r>
        <w:t xml:space="preserve">[(a)] </w:t>
      </w:r>
      <w:r w:rsidRPr="00DD31C5">
        <w:t xml:space="preserve">This [act] applies to an electronic non-testamentary estate planning document created, signed, generated, sent, communicated, received, or stored before, on, or after </w:t>
      </w:r>
      <w:r>
        <w:t>[</w:t>
      </w:r>
      <w:r w:rsidRPr="00DD31C5">
        <w:t>the effective date of this [act]</w:t>
      </w:r>
      <w:r>
        <w:t>]</w:t>
      </w:r>
      <w:r w:rsidRPr="00DD31C5">
        <w:t>.</w:t>
      </w:r>
    </w:p>
    <w:p w14:paraId="63320C25" w14:textId="77777777" w:rsidR="00360093" w:rsidRPr="00DA5FCE" w:rsidRDefault="00360093" w:rsidP="00054581">
      <w:pPr>
        <w:autoSpaceDE w:val="0"/>
        <w:autoSpaceDN w:val="0"/>
        <w:adjustRightInd w:val="0"/>
        <w:spacing w:line="480" w:lineRule="auto"/>
        <w:ind w:firstLine="720"/>
        <w:rPr>
          <w:rFonts w:eastAsia="Yuppy TC"/>
          <w:color w:val="000000"/>
        </w:rPr>
      </w:pPr>
      <w:r>
        <w:t xml:space="preserve">[(b) </w:t>
      </w:r>
      <w:r w:rsidRPr="00DA5FCE">
        <w:rPr>
          <w:rFonts w:eastAsia="Yuppy TC"/>
          <w:color w:val="000000"/>
        </w:rPr>
        <w:t xml:space="preserve">This [act] applies to the will of a decedent who dies on or after </w:t>
      </w:r>
      <w:r>
        <w:rPr>
          <w:rFonts w:eastAsia="Yuppy TC"/>
          <w:color w:val="000000"/>
        </w:rPr>
        <w:t>[</w:t>
      </w:r>
      <w:r w:rsidRPr="00DA5FCE">
        <w:rPr>
          <w:rFonts w:eastAsia="Yuppy TC"/>
          <w:color w:val="000000"/>
        </w:rPr>
        <w:t xml:space="preserve">the effective date of this </w:t>
      </w:r>
      <w:r>
        <w:rPr>
          <w:rFonts w:eastAsia="Yuppy TC"/>
          <w:color w:val="000000"/>
        </w:rPr>
        <w:t>[</w:t>
      </w:r>
      <w:r w:rsidRPr="00DA5FCE">
        <w:rPr>
          <w:rFonts w:eastAsia="Yuppy TC"/>
          <w:color w:val="000000"/>
        </w:rPr>
        <w:t>act</w:t>
      </w:r>
      <w:r>
        <w:rPr>
          <w:rFonts w:eastAsia="Yuppy TC"/>
          <w:color w:val="000000"/>
        </w:rPr>
        <w:t>]].]</w:t>
      </w:r>
    </w:p>
    <w:p w14:paraId="63320C26" w14:textId="77777777" w:rsidR="00360093" w:rsidRPr="00DD31C5" w:rsidRDefault="00360093" w:rsidP="00054581">
      <w:pPr>
        <w:pStyle w:val="Text"/>
        <w:spacing w:line="240" w:lineRule="auto"/>
        <w:ind w:firstLine="0"/>
        <w:rPr>
          <w:i/>
        </w:rPr>
      </w:pPr>
      <w:r w:rsidRPr="00DD31C5">
        <w:rPr>
          <w:b/>
          <w:i/>
        </w:rPr>
        <w:t>Legislative Note</w:t>
      </w:r>
      <w:r w:rsidRPr="00DD31C5">
        <w:rPr>
          <w:b/>
          <w:bCs/>
          <w:i/>
        </w:rPr>
        <w:t>:</w:t>
      </w:r>
      <w:r w:rsidRPr="00DD31C5">
        <w:rPr>
          <w:i/>
        </w:rPr>
        <w:t xml:space="preserve"> </w:t>
      </w:r>
      <w:r>
        <w:rPr>
          <w:i/>
        </w:rPr>
        <w:t>A state that enacts this act with optional Article 3 (Uniform Electronic Wills Act) should adopt this section in its entirety, including all of the bracketed text. A state that enacts this act without Article 3 should adopt this section omitting both the bracketed text “[(a)]” and the entirety of bracketed subsection (b).</w:t>
      </w:r>
    </w:p>
    <w:p w14:paraId="63320C27" w14:textId="77777777" w:rsidR="00360093" w:rsidRPr="00F61CA2" w:rsidRDefault="00360093" w:rsidP="00054581">
      <w:pPr>
        <w:pStyle w:val="Heading2"/>
        <w:spacing w:line="240" w:lineRule="auto"/>
      </w:pPr>
    </w:p>
    <w:p w14:paraId="63320C28" w14:textId="77777777" w:rsidR="00360093" w:rsidRPr="00DD31C5" w:rsidRDefault="00360093" w:rsidP="00054581">
      <w:pPr>
        <w:pStyle w:val="Heading2"/>
      </w:pPr>
      <w:r w:rsidRPr="00DD31C5">
        <w:tab/>
      </w:r>
      <w:bookmarkStart w:id="129" w:name="_Toc95987008"/>
      <w:bookmarkStart w:id="130" w:name="_Toc103686931"/>
      <w:bookmarkStart w:id="131" w:name="_Toc114494683"/>
      <w:r w:rsidRPr="00DD31C5">
        <w:t>[Section 404.</w:t>
      </w:r>
      <w:bookmarkEnd w:id="124"/>
      <w:bookmarkEnd w:id="125"/>
      <w:bookmarkEnd w:id="126"/>
      <w:bookmarkEnd w:id="129"/>
      <w:r>
        <w:t xml:space="preserve"> Severability</w:t>
      </w:r>
      <w:bookmarkEnd w:id="130"/>
      <w:bookmarkEnd w:id="131"/>
    </w:p>
    <w:p w14:paraId="63320C29" w14:textId="77777777" w:rsidR="00360093" w:rsidRPr="00DD31C5" w:rsidRDefault="00360093" w:rsidP="00054581">
      <w:pPr>
        <w:pStyle w:val="Text"/>
        <w:ind w:firstLine="0"/>
      </w:pPr>
      <w:r w:rsidRPr="00DD31C5">
        <w:tab/>
      </w:r>
      <w:r>
        <w:t>If</w:t>
      </w:r>
      <w:r w:rsidRPr="00DD31C5">
        <w:t xml:space="preserve"> a provision of this [act] or its application to a person or circumstance is held invalid, the invalidity does not affect another provision or application that can be given effect without the invalid provision.]</w:t>
      </w:r>
    </w:p>
    <w:p w14:paraId="63320C2A" w14:textId="77777777" w:rsidR="00360093" w:rsidRPr="00DD31C5" w:rsidRDefault="00360093" w:rsidP="00054581">
      <w:pPr>
        <w:pStyle w:val="Text"/>
        <w:spacing w:after="240" w:line="240" w:lineRule="auto"/>
        <w:ind w:firstLine="0"/>
        <w:rPr>
          <w:i/>
          <w:iCs/>
          <w:color w:val="000000"/>
        </w:rPr>
      </w:pPr>
      <w:r w:rsidRPr="00DD31C5">
        <w:rPr>
          <w:b/>
          <w:i/>
        </w:rPr>
        <w:t xml:space="preserve">Legislative Note: </w:t>
      </w:r>
      <w:r w:rsidRPr="00DD31C5">
        <w:rPr>
          <w:i/>
          <w:iCs/>
          <w:color w:val="000000"/>
        </w:rPr>
        <w:t>Include this section only if the state lacks a general severability statute or a decision by the highest court of the state adopting a general rule of severability.</w:t>
      </w:r>
    </w:p>
    <w:p w14:paraId="63320C2B" w14:textId="77777777" w:rsidR="00360093" w:rsidRPr="00DD31C5" w:rsidRDefault="00360093" w:rsidP="00054581">
      <w:pPr>
        <w:pStyle w:val="Heading2"/>
      </w:pPr>
      <w:bookmarkStart w:id="132" w:name="_Toc95630243"/>
      <w:bookmarkStart w:id="133" w:name="_Toc95630418"/>
      <w:bookmarkStart w:id="134" w:name="_Toc95630637"/>
      <w:r w:rsidRPr="00DD31C5">
        <w:tab/>
      </w:r>
      <w:bookmarkStart w:id="135" w:name="_Toc103686932"/>
      <w:bookmarkStart w:id="136" w:name="_Toc114494684"/>
      <w:bookmarkStart w:id="137" w:name="_Toc95987009"/>
      <w:r w:rsidRPr="00DD31C5">
        <w:t>[Section 405. Repeals; Conforming</w:t>
      </w:r>
      <w:r>
        <w:t xml:space="preserve"> Amendments</w:t>
      </w:r>
      <w:bookmarkEnd w:id="135"/>
      <w:bookmarkEnd w:id="136"/>
    </w:p>
    <w:p w14:paraId="63320C2C" w14:textId="77777777" w:rsidR="00360093" w:rsidRPr="00DD31C5" w:rsidRDefault="00360093" w:rsidP="00054581">
      <w:pPr>
        <w:pStyle w:val="Text"/>
        <w:ind w:firstLine="0"/>
      </w:pPr>
      <w:r>
        <w:tab/>
        <w:t>(a).</w:t>
      </w:r>
      <w:r w:rsidRPr="00DD31C5">
        <w:t xml:space="preserve"> . . </w:t>
      </w:r>
    </w:p>
    <w:p w14:paraId="63320C2D" w14:textId="77777777" w:rsidR="00360093" w:rsidRPr="00DD31C5" w:rsidRDefault="00360093" w:rsidP="00054581">
      <w:pPr>
        <w:pStyle w:val="Text"/>
        <w:ind w:firstLine="0"/>
      </w:pPr>
      <w:r w:rsidRPr="00DD31C5">
        <w:tab/>
        <w:t xml:space="preserve">(b). . .] </w:t>
      </w:r>
    </w:p>
    <w:p w14:paraId="63320C2E" w14:textId="77777777" w:rsidR="00360093" w:rsidRPr="00DD31C5" w:rsidRDefault="00360093" w:rsidP="00054581">
      <w:pPr>
        <w:pStyle w:val="Text"/>
        <w:spacing w:after="240" w:line="240" w:lineRule="auto"/>
        <w:ind w:firstLine="0"/>
      </w:pPr>
      <w:r w:rsidRPr="00DD31C5">
        <w:rPr>
          <w:b/>
          <w:i/>
        </w:rPr>
        <w:lastRenderedPageBreak/>
        <w:t>Legislative Note:</w:t>
      </w:r>
      <w:r w:rsidRPr="00DD31C5">
        <w:t xml:space="preserve"> </w:t>
      </w:r>
      <w:r w:rsidRPr="00DD31C5">
        <w:rPr>
          <w:i/>
          <w:iCs/>
          <w:color w:val="000000"/>
        </w:rPr>
        <w:t>A state should examine its statutes to determine whether conforming revisions are required by provisions of this act relating to the execution of testamentary and non-testamentary estate planning documents.</w:t>
      </w:r>
    </w:p>
    <w:p w14:paraId="63320C2F" w14:textId="77777777" w:rsidR="00360093" w:rsidRPr="00DD31C5" w:rsidRDefault="00360093" w:rsidP="00054581">
      <w:pPr>
        <w:pStyle w:val="Heading2"/>
      </w:pPr>
      <w:r w:rsidRPr="00DD31C5">
        <w:tab/>
      </w:r>
      <w:bookmarkStart w:id="138" w:name="_Toc103686933"/>
      <w:bookmarkStart w:id="139" w:name="_Toc114494685"/>
      <w:r w:rsidRPr="00DD31C5">
        <w:t>Section 406. Effective Date</w:t>
      </w:r>
      <w:bookmarkEnd w:id="132"/>
      <w:bookmarkEnd w:id="133"/>
      <w:bookmarkEnd w:id="134"/>
      <w:bookmarkEnd w:id="137"/>
      <w:bookmarkEnd w:id="138"/>
      <w:bookmarkEnd w:id="139"/>
    </w:p>
    <w:p w14:paraId="63320C30" w14:textId="77777777" w:rsidR="00360093" w:rsidRDefault="00360093" w:rsidP="00054581">
      <w:pPr>
        <w:pStyle w:val="Text"/>
        <w:ind w:firstLine="0"/>
      </w:pPr>
      <w:r w:rsidRPr="00DD31C5">
        <w:tab/>
        <w:t>This [act] takes effect . . .</w:t>
      </w:r>
      <w:bookmarkStart w:id="140" w:name="bmEndOfDocument"/>
      <w:bookmarkEnd w:id="140"/>
    </w:p>
    <w:sectPr w:rsidR="00360093" w:rsidSect="00122E2A">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F219E" w14:textId="77777777" w:rsidR="00A67F03" w:rsidRDefault="00A67F03">
      <w:r>
        <w:separator/>
      </w:r>
    </w:p>
  </w:endnote>
  <w:endnote w:type="continuationSeparator" w:id="0">
    <w:p w14:paraId="66BA717A" w14:textId="77777777" w:rsidR="00A67F03" w:rsidRDefault="00A6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ppy TC">
    <w:altName w:val="Arial Unicode MS"/>
    <w:panose1 w:val="000000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F24F" w14:textId="0922EE47" w:rsidR="004F28E5" w:rsidRDefault="004F28E5" w:rsidP="004F28E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5FAA" w14:textId="77777777" w:rsidR="00F738C0" w:rsidRDefault="00F738C0" w:rsidP="004F28E5">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924EC" w14:textId="77777777" w:rsidR="00A67F03" w:rsidRDefault="00A67F03">
      <w:r>
        <w:separator/>
      </w:r>
    </w:p>
  </w:footnote>
  <w:footnote w:type="continuationSeparator" w:id="0">
    <w:p w14:paraId="00345463" w14:textId="77777777" w:rsidR="00A67F03" w:rsidRDefault="00A67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2480" w:hanging="2201"/>
      </w:pPr>
      <w:rPr>
        <w:rFonts w:ascii="Times New Roman" w:hAnsi="Times New Roman" w:cs="Times New Roman"/>
        <w:b w:val="0"/>
        <w:bCs w:val="0"/>
        <w:i w:val="0"/>
        <w:iCs w:val="0"/>
        <w:w w:val="100"/>
        <w:sz w:val="24"/>
        <w:szCs w:val="24"/>
      </w:rPr>
    </w:lvl>
    <w:lvl w:ilvl="1">
      <w:numFmt w:val="bullet"/>
      <w:lvlText w:val="•"/>
      <w:lvlJc w:val="left"/>
      <w:pPr>
        <w:ind w:left="3256" w:hanging="2201"/>
      </w:pPr>
    </w:lvl>
    <w:lvl w:ilvl="2">
      <w:numFmt w:val="bullet"/>
      <w:lvlText w:val="•"/>
      <w:lvlJc w:val="left"/>
      <w:pPr>
        <w:ind w:left="4032" w:hanging="2201"/>
      </w:pPr>
    </w:lvl>
    <w:lvl w:ilvl="3">
      <w:numFmt w:val="bullet"/>
      <w:lvlText w:val="•"/>
      <w:lvlJc w:val="left"/>
      <w:pPr>
        <w:ind w:left="4808" w:hanging="2201"/>
      </w:pPr>
    </w:lvl>
    <w:lvl w:ilvl="4">
      <w:numFmt w:val="bullet"/>
      <w:lvlText w:val="•"/>
      <w:lvlJc w:val="left"/>
      <w:pPr>
        <w:ind w:left="5584" w:hanging="2201"/>
      </w:pPr>
    </w:lvl>
    <w:lvl w:ilvl="5">
      <w:numFmt w:val="bullet"/>
      <w:lvlText w:val="•"/>
      <w:lvlJc w:val="left"/>
      <w:pPr>
        <w:ind w:left="6360" w:hanging="2201"/>
      </w:pPr>
    </w:lvl>
    <w:lvl w:ilvl="6">
      <w:numFmt w:val="bullet"/>
      <w:lvlText w:val="•"/>
      <w:lvlJc w:val="left"/>
      <w:pPr>
        <w:ind w:left="7136" w:hanging="2201"/>
      </w:pPr>
    </w:lvl>
    <w:lvl w:ilvl="7">
      <w:numFmt w:val="bullet"/>
      <w:lvlText w:val="•"/>
      <w:lvlJc w:val="left"/>
      <w:pPr>
        <w:ind w:left="7912" w:hanging="2201"/>
      </w:pPr>
    </w:lvl>
    <w:lvl w:ilvl="8">
      <w:numFmt w:val="bullet"/>
      <w:lvlText w:val="•"/>
      <w:lvlJc w:val="left"/>
      <w:pPr>
        <w:ind w:left="8688" w:hanging="2201"/>
      </w:pPr>
    </w:lvl>
  </w:abstractNum>
  <w:abstractNum w:abstractNumId="1" w15:restartNumberingAfterBreak="0">
    <w:nsid w:val="00000403"/>
    <w:multiLevelType w:val="multilevel"/>
    <w:tmpl w:val="FFFFFFFF"/>
    <w:lvl w:ilvl="0">
      <w:start w:val="1"/>
      <w:numFmt w:val="decimal"/>
      <w:lvlText w:val="%1"/>
      <w:lvlJc w:val="left"/>
      <w:pPr>
        <w:ind w:left="760" w:hanging="480"/>
      </w:pPr>
      <w:rPr>
        <w:rFonts w:ascii="Times New Roman" w:hAnsi="Times New Roman" w:cs="Times New Roman"/>
        <w:b w:val="0"/>
        <w:bCs w:val="0"/>
        <w:i w:val="0"/>
        <w:iCs w:val="0"/>
        <w:w w:val="100"/>
        <w:sz w:val="24"/>
        <w:szCs w:val="24"/>
      </w:rPr>
    </w:lvl>
    <w:lvl w:ilvl="1">
      <w:start w:val="1"/>
      <w:numFmt w:val="decimal"/>
      <w:lvlText w:val="%2"/>
      <w:lvlJc w:val="left"/>
      <w:pPr>
        <w:ind w:left="1840" w:hanging="1560"/>
      </w:pPr>
      <w:rPr>
        <w:rFonts w:ascii="Times New Roman" w:hAnsi="Times New Roman" w:cs="Times New Roman"/>
        <w:b w:val="0"/>
        <w:bCs w:val="0"/>
        <w:i w:val="0"/>
        <w:iCs w:val="0"/>
        <w:w w:val="100"/>
        <w:sz w:val="24"/>
        <w:szCs w:val="24"/>
      </w:rPr>
    </w:lvl>
    <w:lvl w:ilvl="2">
      <w:numFmt w:val="bullet"/>
      <w:lvlText w:val="•"/>
      <w:lvlJc w:val="left"/>
      <w:pPr>
        <w:ind w:left="2773" w:hanging="1560"/>
      </w:pPr>
    </w:lvl>
    <w:lvl w:ilvl="3">
      <w:numFmt w:val="bullet"/>
      <w:lvlText w:val="•"/>
      <w:lvlJc w:val="left"/>
      <w:pPr>
        <w:ind w:left="3706" w:hanging="1560"/>
      </w:pPr>
    </w:lvl>
    <w:lvl w:ilvl="4">
      <w:numFmt w:val="bullet"/>
      <w:lvlText w:val="•"/>
      <w:lvlJc w:val="left"/>
      <w:pPr>
        <w:ind w:left="4640" w:hanging="1560"/>
      </w:pPr>
    </w:lvl>
    <w:lvl w:ilvl="5">
      <w:numFmt w:val="bullet"/>
      <w:lvlText w:val="•"/>
      <w:lvlJc w:val="left"/>
      <w:pPr>
        <w:ind w:left="5573" w:hanging="1560"/>
      </w:pPr>
    </w:lvl>
    <w:lvl w:ilvl="6">
      <w:numFmt w:val="bullet"/>
      <w:lvlText w:val="•"/>
      <w:lvlJc w:val="left"/>
      <w:pPr>
        <w:ind w:left="6506" w:hanging="1560"/>
      </w:pPr>
    </w:lvl>
    <w:lvl w:ilvl="7">
      <w:numFmt w:val="bullet"/>
      <w:lvlText w:val="•"/>
      <w:lvlJc w:val="left"/>
      <w:pPr>
        <w:ind w:left="7440" w:hanging="1560"/>
      </w:pPr>
    </w:lvl>
    <w:lvl w:ilvl="8">
      <w:numFmt w:val="bullet"/>
      <w:lvlText w:val="•"/>
      <w:lvlJc w:val="left"/>
      <w:pPr>
        <w:ind w:left="8373" w:hanging="1560"/>
      </w:pPr>
    </w:lvl>
  </w:abstractNum>
  <w:abstractNum w:abstractNumId="2" w15:restartNumberingAfterBreak="0">
    <w:nsid w:val="00000404"/>
    <w:multiLevelType w:val="multilevel"/>
    <w:tmpl w:val="FFFFFFFF"/>
    <w:lvl w:ilvl="0">
      <w:start w:val="1"/>
      <w:numFmt w:val="decimal"/>
      <w:lvlText w:val="%1"/>
      <w:lvlJc w:val="left"/>
      <w:pPr>
        <w:ind w:left="2526" w:hanging="2247"/>
      </w:pPr>
      <w:rPr>
        <w:rFonts w:ascii="Times New Roman" w:hAnsi="Times New Roman" w:cs="Times New Roman"/>
        <w:b w:val="0"/>
        <w:bCs w:val="0"/>
        <w:i w:val="0"/>
        <w:iCs w:val="0"/>
        <w:w w:val="100"/>
        <w:sz w:val="24"/>
        <w:szCs w:val="24"/>
      </w:rPr>
    </w:lvl>
    <w:lvl w:ilvl="1">
      <w:numFmt w:val="bullet"/>
      <w:lvlText w:val="•"/>
      <w:lvlJc w:val="left"/>
      <w:pPr>
        <w:ind w:left="3292" w:hanging="2247"/>
      </w:pPr>
    </w:lvl>
    <w:lvl w:ilvl="2">
      <w:numFmt w:val="bullet"/>
      <w:lvlText w:val="•"/>
      <w:lvlJc w:val="left"/>
      <w:pPr>
        <w:ind w:left="4064" w:hanging="2247"/>
      </w:pPr>
    </w:lvl>
    <w:lvl w:ilvl="3">
      <w:numFmt w:val="bullet"/>
      <w:lvlText w:val="•"/>
      <w:lvlJc w:val="left"/>
      <w:pPr>
        <w:ind w:left="4836" w:hanging="2247"/>
      </w:pPr>
    </w:lvl>
    <w:lvl w:ilvl="4">
      <w:numFmt w:val="bullet"/>
      <w:lvlText w:val="•"/>
      <w:lvlJc w:val="left"/>
      <w:pPr>
        <w:ind w:left="5608" w:hanging="2247"/>
      </w:pPr>
    </w:lvl>
    <w:lvl w:ilvl="5">
      <w:numFmt w:val="bullet"/>
      <w:lvlText w:val="•"/>
      <w:lvlJc w:val="left"/>
      <w:pPr>
        <w:ind w:left="6380" w:hanging="2247"/>
      </w:pPr>
    </w:lvl>
    <w:lvl w:ilvl="6">
      <w:numFmt w:val="bullet"/>
      <w:lvlText w:val="•"/>
      <w:lvlJc w:val="left"/>
      <w:pPr>
        <w:ind w:left="7152" w:hanging="2247"/>
      </w:pPr>
    </w:lvl>
    <w:lvl w:ilvl="7">
      <w:numFmt w:val="bullet"/>
      <w:lvlText w:val="•"/>
      <w:lvlJc w:val="left"/>
      <w:pPr>
        <w:ind w:left="7924" w:hanging="2247"/>
      </w:pPr>
    </w:lvl>
    <w:lvl w:ilvl="8">
      <w:numFmt w:val="bullet"/>
      <w:lvlText w:val="•"/>
      <w:lvlJc w:val="left"/>
      <w:pPr>
        <w:ind w:left="8696" w:hanging="2247"/>
      </w:pPr>
    </w:lvl>
  </w:abstractNum>
  <w:abstractNum w:abstractNumId="3" w15:restartNumberingAfterBreak="0">
    <w:nsid w:val="00000405"/>
    <w:multiLevelType w:val="multilevel"/>
    <w:tmpl w:val="FFFFFFFF"/>
    <w:lvl w:ilvl="0">
      <w:start w:val="6"/>
      <w:numFmt w:val="decimal"/>
      <w:lvlText w:val="%1"/>
      <w:lvlJc w:val="left"/>
      <w:pPr>
        <w:ind w:left="1480" w:hanging="1200"/>
      </w:pPr>
      <w:rPr>
        <w:rFonts w:ascii="Times New Roman" w:hAnsi="Times New Roman" w:cs="Times New Roman"/>
        <w:b w:val="0"/>
        <w:bCs w:val="0"/>
        <w:i w:val="0"/>
        <w:iCs w:val="0"/>
        <w:w w:val="100"/>
        <w:sz w:val="24"/>
        <w:szCs w:val="24"/>
      </w:rPr>
    </w:lvl>
    <w:lvl w:ilvl="1">
      <w:numFmt w:val="bullet"/>
      <w:lvlText w:val="•"/>
      <w:lvlJc w:val="left"/>
      <w:pPr>
        <w:ind w:left="2356" w:hanging="1200"/>
      </w:pPr>
    </w:lvl>
    <w:lvl w:ilvl="2">
      <w:numFmt w:val="bullet"/>
      <w:lvlText w:val="•"/>
      <w:lvlJc w:val="left"/>
      <w:pPr>
        <w:ind w:left="3232" w:hanging="1200"/>
      </w:pPr>
    </w:lvl>
    <w:lvl w:ilvl="3">
      <w:numFmt w:val="bullet"/>
      <w:lvlText w:val="•"/>
      <w:lvlJc w:val="left"/>
      <w:pPr>
        <w:ind w:left="4108" w:hanging="1200"/>
      </w:pPr>
    </w:lvl>
    <w:lvl w:ilvl="4">
      <w:numFmt w:val="bullet"/>
      <w:lvlText w:val="•"/>
      <w:lvlJc w:val="left"/>
      <w:pPr>
        <w:ind w:left="4984" w:hanging="1200"/>
      </w:pPr>
    </w:lvl>
    <w:lvl w:ilvl="5">
      <w:numFmt w:val="bullet"/>
      <w:lvlText w:val="•"/>
      <w:lvlJc w:val="left"/>
      <w:pPr>
        <w:ind w:left="5860" w:hanging="1200"/>
      </w:pPr>
    </w:lvl>
    <w:lvl w:ilvl="6">
      <w:numFmt w:val="bullet"/>
      <w:lvlText w:val="•"/>
      <w:lvlJc w:val="left"/>
      <w:pPr>
        <w:ind w:left="6736" w:hanging="1200"/>
      </w:pPr>
    </w:lvl>
    <w:lvl w:ilvl="7">
      <w:numFmt w:val="bullet"/>
      <w:lvlText w:val="•"/>
      <w:lvlJc w:val="left"/>
      <w:pPr>
        <w:ind w:left="7612" w:hanging="1200"/>
      </w:pPr>
    </w:lvl>
    <w:lvl w:ilvl="8">
      <w:numFmt w:val="bullet"/>
      <w:lvlText w:val="•"/>
      <w:lvlJc w:val="left"/>
      <w:pPr>
        <w:ind w:left="8488" w:hanging="1200"/>
      </w:pPr>
    </w:lvl>
  </w:abstractNum>
  <w:abstractNum w:abstractNumId="4" w15:restartNumberingAfterBreak="0">
    <w:nsid w:val="00000406"/>
    <w:multiLevelType w:val="multilevel"/>
    <w:tmpl w:val="FFFFFFFF"/>
    <w:lvl w:ilvl="0">
      <w:start w:val="25"/>
      <w:numFmt w:val="decimal"/>
      <w:lvlText w:val="%1"/>
      <w:lvlJc w:val="left"/>
      <w:pPr>
        <w:ind w:left="1480" w:hanging="1320"/>
      </w:pPr>
      <w:rPr>
        <w:rFonts w:ascii="Times New Roman" w:hAnsi="Times New Roman" w:cs="Times New Roman"/>
        <w:b w:val="0"/>
        <w:bCs w:val="0"/>
        <w:i w:val="0"/>
        <w:iCs w:val="0"/>
        <w:w w:val="100"/>
        <w:sz w:val="24"/>
        <w:szCs w:val="24"/>
      </w:rPr>
    </w:lvl>
    <w:lvl w:ilvl="1">
      <w:start w:val="1"/>
      <w:numFmt w:val="decimal"/>
      <w:lvlText w:val="%2"/>
      <w:lvlJc w:val="left"/>
      <w:pPr>
        <w:ind w:left="760" w:hanging="480"/>
      </w:pPr>
      <w:rPr>
        <w:rFonts w:ascii="Times New Roman" w:hAnsi="Times New Roman" w:cs="Times New Roman"/>
        <w:b w:val="0"/>
        <w:bCs w:val="0"/>
        <w:i w:val="0"/>
        <w:iCs w:val="0"/>
        <w:w w:val="100"/>
        <w:sz w:val="24"/>
        <w:szCs w:val="24"/>
      </w:rPr>
    </w:lvl>
    <w:lvl w:ilvl="2">
      <w:numFmt w:val="bullet"/>
      <w:lvlText w:val="•"/>
      <w:lvlJc w:val="left"/>
      <w:pPr>
        <w:ind w:left="2453" w:hanging="480"/>
      </w:pPr>
    </w:lvl>
    <w:lvl w:ilvl="3">
      <w:numFmt w:val="bullet"/>
      <w:lvlText w:val="•"/>
      <w:lvlJc w:val="left"/>
      <w:pPr>
        <w:ind w:left="3426" w:hanging="480"/>
      </w:pPr>
    </w:lvl>
    <w:lvl w:ilvl="4">
      <w:numFmt w:val="bullet"/>
      <w:lvlText w:val="•"/>
      <w:lvlJc w:val="left"/>
      <w:pPr>
        <w:ind w:left="4400" w:hanging="480"/>
      </w:pPr>
    </w:lvl>
    <w:lvl w:ilvl="5">
      <w:numFmt w:val="bullet"/>
      <w:lvlText w:val="•"/>
      <w:lvlJc w:val="left"/>
      <w:pPr>
        <w:ind w:left="5373" w:hanging="480"/>
      </w:pPr>
    </w:lvl>
    <w:lvl w:ilvl="6">
      <w:numFmt w:val="bullet"/>
      <w:lvlText w:val="•"/>
      <w:lvlJc w:val="left"/>
      <w:pPr>
        <w:ind w:left="6346" w:hanging="480"/>
      </w:pPr>
    </w:lvl>
    <w:lvl w:ilvl="7">
      <w:numFmt w:val="bullet"/>
      <w:lvlText w:val="•"/>
      <w:lvlJc w:val="left"/>
      <w:pPr>
        <w:ind w:left="7320" w:hanging="480"/>
      </w:pPr>
    </w:lvl>
    <w:lvl w:ilvl="8">
      <w:numFmt w:val="bullet"/>
      <w:lvlText w:val="•"/>
      <w:lvlJc w:val="left"/>
      <w:pPr>
        <w:ind w:left="8293" w:hanging="480"/>
      </w:pPr>
    </w:lvl>
  </w:abstractNum>
  <w:abstractNum w:abstractNumId="5" w15:restartNumberingAfterBreak="0">
    <w:nsid w:val="00000407"/>
    <w:multiLevelType w:val="multilevel"/>
    <w:tmpl w:val="FFFFFFFF"/>
    <w:lvl w:ilvl="0">
      <w:start w:val="12"/>
      <w:numFmt w:val="decimal"/>
      <w:lvlText w:val="%1"/>
      <w:lvlJc w:val="left"/>
      <w:pPr>
        <w:ind w:left="1540" w:hanging="1380"/>
      </w:pPr>
      <w:rPr>
        <w:rFonts w:ascii="Times New Roman" w:hAnsi="Times New Roman" w:cs="Times New Roman"/>
        <w:b w:val="0"/>
        <w:bCs w:val="0"/>
        <w:i w:val="0"/>
        <w:iCs w:val="0"/>
        <w:w w:val="100"/>
        <w:sz w:val="24"/>
        <w:szCs w:val="24"/>
      </w:rPr>
    </w:lvl>
    <w:lvl w:ilvl="1">
      <w:numFmt w:val="bullet"/>
      <w:lvlText w:val="•"/>
      <w:lvlJc w:val="left"/>
      <w:pPr>
        <w:ind w:left="2410" w:hanging="1380"/>
      </w:pPr>
    </w:lvl>
    <w:lvl w:ilvl="2">
      <w:numFmt w:val="bullet"/>
      <w:lvlText w:val="•"/>
      <w:lvlJc w:val="left"/>
      <w:pPr>
        <w:ind w:left="3280" w:hanging="1380"/>
      </w:pPr>
    </w:lvl>
    <w:lvl w:ilvl="3">
      <w:numFmt w:val="bullet"/>
      <w:lvlText w:val="•"/>
      <w:lvlJc w:val="left"/>
      <w:pPr>
        <w:ind w:left="4150" w:hanging="1380"/>
      </w:pPr>
    </w:lvl>
    <w:lvl w:ilvl="4">
      <w:numFmt w:val="bullet"/>
      <w:lvlText w:val="•"/>
      <w:lvlJc w:val="left"/>
      <w:pPr>
        <w:ind w:left="5020" w:hanging="1380"/>
      </w:pPr>
    </w:lvl>
    <w:lvl w:ilvl="5">
      <w:numFmt w:val="bullet"/>
      <w:lvlText w:val="•"/>
      <w:lvlJc w:val="left"/>
      <w:pPr>
        <w:ind w:left="5890" w:hanging="1380"/>
      </w:pPr>
    </w:lvl>
    <w:lvl w:ilvl="6">
      <w:numFmt w:val="bullet"/>
      <w:lvlText w:val="•"/>
      <w:lvlJc w:val="left"/>
      <w:pPr>
        <w:ind w:left="6760" w:hanging="1380"/>
      </w:pPr>
    </w:lvl>
    <w:lvl w:ilvl="7">
      <w:numFmt w:val="bullet"/>
      <w:lvlText w:val="•"/>
      <w:lvlJc w:val="left"/>
      <w:pPr>
        <w:ind w:left="7630" w:hanging="1380"/>
      </w:pPr>
    </w:lvl>
    <w:lvl w:ilvl="8">
      <w:numFmt w:val="bullet"/>
      <w:lvlText w:val="•"/>
      <w:lvlJc w:val="left"/>
      <w:pPr>
        <w:ind w:left="8500" w:hanging="1380"/>
      </w:pPr>
    </w:lvl>
  </w:abstractNum>
  <w:abstractNum w:abstractNumId="6" w15:restartNumberingAfterBreak="0">
    <w:nsid w:val="00000408"/>
    <w:multiLevelType w:val="multilevel"/>
    <w:tmpl w:val="FFFFFFFF"/>
    <w:lvl w:ilvl="0">
      <w:start w:val="23"/>
      <w:numFmt w:val="decimal"/>
      <w:lvlText w:val="%1"/>
      <w:lvlJc w:val="left"/>
      <w:pPr>
        <w:ind w:left="760" w:hanging="600"/>
      </w:pPr>
      <w:rPr>
        <w:rFonts w:ascii="Times New Roman" w:hAnsi="Times New Roman" w:cs="Times New Roman"/>
        <w:b w:val="0"/>
        <w:bCs w:val="0"/>
        <w:i w:val="0"/>
        <w:iCs w:val="0"/>
        <w:w w:val="100"/>
        <w:sz w:val="24"/>
        <w:szCs w:val="24"/>
      </w:rPr>
    </w:lvl>
    <w:lvl w:ilvl="1">
      <w:numFmt w:val="bullet"/>
      <w:lvlText w:val="•"/>
      <w:lvlJc w:val="left"/>
      <w:pPr>
        <w:ind w:left="1708" w:hanging="600"/>
      </w:pPr>
    </w:lvl>
    <w:lvl w:ilvl="2">
      <w:numFmt w:val="bullet"/>
      <w:lvlText w:val="•"/>
      <w:lvlJc w:val="left"/>
      <w:pPr>
        <w:ind w:left="2656" w:hanging="600"/>
      </w:pPr>
    </w:lvl>
    <w:lvl w:ilvl="3">
      <w:numFmt w:val="bullet"/>
      <w:lvlText w:val="•"/>
      <w:lvlJc w:val="left"/>
      <w:pPr>
        <w:ind w:left="3604" w:hanging="600"/>
      </w:pPr>
    </w:lvl>
    <w:lvl w:ilvl="4">
      <w:numFmt w:val="bullet"/>
      <w:lvlText w:val="•"/>
      <w:lvlJc w:val="left"/>
      <w:pPr>
        <w:ind w:left="4552" w:hanging="600"/>
      </w:pPr>
    </w:lvl>
    <w:lvl w:ilvl="5">
      <w:numFmt w:val="bullet"/>
      <w:lvlText w:val="•"/>
      <w:lvlJc w:val="left"/>
      <w:pPr>
        <w:ind w:left="5500" w:hanging="600"/>
      </w:pPr>
    </w:lvl>
    <w:lvl w:ilvl="6">
      <w:numFmt w:val="bullet"/>
      <w:lvlText w:val="•"/>
      <w:lvlJc w:val="left"/>
      <w:pPr>
        <w:ind w:left="6448" w:hanging="600"/>
      </w:pPr>
    </w:lvl>
    <w:lvl w:ilvl="7">
      <w:numFmt w:val="bullet"/>
      <w:lvlText w:val="•"/>
      <w:lvlJc w:val="left"/>
      <w:pPr>
        <w:ind w:left="7396" w:hanging="600"/>
      </w:pPr>
    </w:lvl>
    <w:lvl w:ilvl="8">
      <w:numFmt w:val="bullet"/>
      <w:lvlText w:val="•"/>
      <w:lvlJc w:val="left"/>
      <w:pPr>
        <w:ind w:left="8344" w:hanging="600"/>
      </w:pPr>
    </w:lvl>
  </w:abstractNum>
  <w:abstractNum w:abstractNumId="7" w15:restartNumberingAfterBreak="0">
    <w:nsid w:val="00000409"/>
    <w:multiLevelType w:val="multilevel"/>
    <w:tmpl w:val="FFFFFFFF"/>
    <w:lvl w:ilvl="0">
      <w:start w:val="28"/>
      <w:numFmt w:val="decimal"/>
      <w:lvlText w:val="%1"/>
      <w:lvlJc w:val="left"/>
      <w:pPr>
        <w:ind w:left="1480" w:hanging="1320"/>
      </w:pPr>
      <w:rPr>
        <w:rFonts w:ascii="Times New Roman" w:hAnsi="Times New Roman" w:cs="Times New Roman"/>
        <w:b w:val="0"/>
        <w:bCs w:val="0"/>
        <w:i w:val="0"/>
        <w:iCs w:val="0"/>
        <w:w w:val="100"/>
        <w:sz w:val="24"/>
        <w:szCs w:val="24"/>
      </w:rPr>
    </w:lvl>
    <w:lvl w:ilvl="1">
      <w:numFmt w:val="bullet"/>
      <w:lvlText w:val="•"/>
      <w:lvlJc w:val="left"/>
      <w:pPr>
        <w:ind w:left="2356" w:hanging="1320"/>
      </w:pPr>
    </w:lvl>
    <w:lvl w:ilvl="2">
      <w:numFmt w:val="bullet"/>
      <w:lvlText w:val="•"/>
      <w:lvlJc w:val="left"/>
      <w:pPr>
        <w:ind w:left="3232" w:hanging="1320"/>
      </w:pPr>
    </w:lvl>
    <w:lvl w:ilvl="3">
      <w:numFmt w:val="bullet"/>
      <w:lvlText w:val="•"/>
      <w:lvlJc w:val="left"/>
      <w:pPr>
        <w:ind w:left="4108" w:hanging="1320"/>
      </w:pPr>
    </w:lvl>
    <w:lvl w:ilvl="4">
      <w:numFmt w:val="bullet"/>
      <w:lvlText w:val="•"/>
      <w:lvlJc w:val="left"/>
      <w:pPr>
        <w:ind w:left="4984" w:hanging="1320"/>
      </w:pPr>
    </w:lvl>
    <w:lvl w:ilvl="5">
      <w:numFmt w:val="bullet"/>
      <w:lvlText w:val="•"/>
      <w:lvlJc w:val="left"/>
      <w:pPr>
        <w:ind w:left="5860" w:hanging="1320"/>
      </w:pPr>
    </w:lvl>
    <w:lvl w:ilvl="6">
      <w:numFmt w:val="bullet"/>
      <w:lvlText w:val="•"/>
      <w:lvlJc w:val="left"/>
      <w:pPr>
        <w:ind w:left="6736" w:hanging="1320"/>
      </w:pPr>
    </w:lvl>
    <w:lvl w:ilvl="7">
      <w:numFmt w:val="bullet"/>
      <w:lvlText w:val="•"/>
      <w:lvlJc w:val="left"/>
      <w:pPr>
        <w:ind w:left="7612" w:hanging="1320"/>
      </w:pPr>
    </w:lvl>
    <w:lvl w:ilvl="8">
      <w:numFmt w:val="bullet"/>
      <w:lvlText w:val="•"/>
      <w:lvlJc w:val="left"/>
      <w:pPr>
        <w:ind w:left="8488" w:hanging="1320"/>
      </w:pPr>
    </w:lvl>
  </w:abstractNum>
  <w:abstractNum w:abstractNumId="8" w15:restartNumberingAfterBreak="0">
    <w:nsid w:val="0000040A"/>
    <w:multiLevelType w:val="multilevel"/>
    <w:tmpl w:val="FFFFFFFF"/>
    <w:lvl w:ilvl="0">
      <w:start w:val="1"/>
      <w:numFmt w:val="decimal"/>
      <w:lvlText w:val="%1"/>
      <w:lvlJc w:val="left"/>
      <w:pPr>
        <w:ind w:left="760" w:hanging="480"/>
      </w:pPr>
      <w:rPr>
        <w:rFonts w:ascii="Times New Roman" w:hAnsi="Times New Roman" w:cs="Times New Roman"/>
        <w:b w:val="0"/>
        <w:bCs w:val="0"/>
        <w:i w:val="0"/>
        <w:iCs w:val="0"/>
        <w:w w:val="100"/>
        <w:sz w:val="24"/>
        <w:szCs w:val="24"/>
      </w:rPr>
    </w:lvl>
    <w:lvl w:ilvl="1">
      <w:numFmt w:val="bullet"/>
      <w:lvlText w:val="•"/>
      <w:lvlJc w:val="left"/>
      <w:pPr>
        <w:ind w:left="1708" w:hanging="480"/>
      </w:pPr>
    </w:lvl>
    <w:lvl w:ilvl="2">
      <w:numFmt w:val="bullet"/>
      <w:lvlText w:val="•"/>
      <w:lvlJc w:val="left"/>
      <w:pPr>
        <w:ind w:left="2656" w:hanging="480"/>
      </w:pPr>
    </w:lvl>
    <w:lvl w:ilvl="3">
      <w:numFmt w:val="bullet"/>
      <w:lvlText w:val="•"/>
      <w:lvlJc w:val="left"/>
      <w:pPr>
        <w:ind w:left="3604" w:hanging="480"/>
      </w:pPr>
    </w:lvl>
    <w:lvl w:ilvl="4">
      <w:numFmt w:val="bullet"/>
      <w:lvlText w:val="•"/>
      <w:lvlJc w:val="left"/>
      <w:pPr>
        <w:ind w:left="4552" w:hanging="480"/>
      </w:pPr>
    </w:lvl>
    <w:lvl w:ilvl="5">
      <w:numFmt w:val="bullet"/>
      <w:lvlText w:val="•"/>
      <w:lvlJc w:val="left"/>
      <w:pPr>
        <w:ind w:left="5500" w:hanging="480"/>
      </w:pPr>
    </w:lvl>
    <w:lvl w:ilvl="6">
      <w:numFmt w:val="bullet"/>
      <w:lvlText w:val="•"/>
      <w:lvlJc w:val="left"/>
      <w:pPr>
        <w:ind w:left="6448" w:hanging="480"/>
      </w:pPr>
    </w:lvl>
    <w:lvl w:ilvl="7">
      <w:numFmt w:val="bullet"/>
      <w:lvlText w:val="•"/>
      <w:lvlJc w:val="left"/>
      <w:pPr>
        <w:ind w:left="7396" w:hanging="480"/>
      </w:pPr>
    </w:lvl>
    <w:lvl w:ilvl="8">
      <w:numFmt w:val="bullet"/>
      <w:lvlText w:val="•"/>
      <w:lvlJc w:val="left"/>
      <w:pPr>
        <w:ind w:left="8344" w:hanging="480"/>
      </w:pPr>
    </w:lvl>
  </w:abstractNum>
  <w:abstractNum w:abstractNumId="9" w15:restartNumberingAfterBreak="0">
    <w:nsid w:val="0000040B"/>
    <w:multiLevelType w:val="multilevel"/>
    <w:tmpl w:val="FFFFFFFF"/>
    <w:lvl w:ilvl="0">
      <w:start w:val="10"/>
      <w:numFmt w:val="decimal"/>
      <w:lvlText w:val="%1"/>
      <w:lvlJc w:val="left"/>
      <w:pPr>
        <w:ind w:left="760" w:hanging="600"/>
      </w:pPr>
      <w:rPr>
        <w:rFonts w:ascii="Times New Roman" w:hAnsi="Times New Roman" w:cs="Times New Roman"/>
        <w:b w:val="0"/>
        <w:bCs w:val="0"/>
        <w:i w:val="0"/>
        <w:iCs w:val="0"/>
        <w:w w:val="100"/>
        <w:sz w:val="24"/>
        <w:szCs w:val="24"/>
      </w:rPr>
    </w:lvl>
    <w:lvl w:ilvl="1">
      <w:numFmt w:val="bullet"/>
      <w:lvlText w:val="•"/>
      <w:lvlJc w:val="left"/>
      <w:pPr>
        <w:ind w:left="1708" w:hanging="600"/>
      </w:pPr>
    </w:lvl>
    <w:lvl w:ilvl="2">
      <w:numFmt w:val="bullet"/>
      <w:lvlText w:val="•"/>
      <w:lvlJc w:val="left"/>
      <w:pPr>
        <w:ind w:left="2656" w:hanging="600"/>
      </w:pPr>
    </w:lvl>
    <w:lvl w:ilvl="3">
      <w:numFmt w:val="bullet"/>
      <w:lvlText w:val="•"/>
      <w:lvlJc w:val="left"/>
      <w:pPr>
        <w:ind w:left="3604" w:hanging="600"/>
      </w:pPr>
    </w:lvl>
    <w:lvl w:ilvl="4">
      <w:numFmt w:val="bullet"/>
      <w:lvlText w:val="•"/>
      <w:lvlJc w:val="left"/>
      <w:pPr>
        <w:ind w:left="4552" w:hanging="600"/>
      </w:pPr>
    </w:lvl>
    <w:lvl w:ilvl="5">
      <w:numFmt w:val="bullet"/>
      <w:lvlText w:val="•"/>
      <w:lvlJc w:val="left"/>
      <w:pPr>
        <w:ind w:left="5500" w:hanging="600"/>
      </w:pPr>
    </w:lvl>
    <w:lvl w:ilvl="6">
      <w:numFmt w:val="bullet"/>
      <w:lvlText w:val="•"/>
      <w:lvlJc w:val="left"/>
      <w:pPr>
        <w:ind w:left="6448" w:hanging="600"/>
      </w:pPr>
    </w:lvl>
    <w:lvl w:ilvl="7">
      <w:numFmt w:val="bullet"/>
      <w:lvlText w:val="•"/>
      <w:lvlJc w:val="left"/>
      <w:pPr>
        <w:ind w:left="7396" w:hanging="600"/>
      </w:pPr>
    </w:lvl>
    <w:lvl w:ilvl="8">
      <w:numFmt w:val="bullet"/>
      <w:lvlText w:val="•"/>
      <w:lvlJc w:val="left"/>
      <w:pPr>
        <w:ind w:left="8344" w:hanging="600"/>
      </w:pPr>
    </w:lvl>
  </w:abstractNum>
  <w:abstractNum w:abstractNumId="10" w15:restartNumberingAfterBreak="0">
    <w:nsid w:val="0000040C"/>
    <w:multiLevelType w:val="multilevel"/>
    <w:tmpl w:val="FFFFFFFF"/>
    <w:lvl w:ilvl="0">
      <w:start w:val="22"/>
      <w:numFmt w:val="decimal"/>
      <w:lvlText w:val="%1"/>
      <w:lvlJc w:val="left"/>
      <w:pPr>
        <w:ind w:left="1480" w:hanging="1320"/>
      </w:pPr>
      <w:rPr>
        <w:rFonts w:ascii="Times New Roman" w:hAnsi="Times New Roman" w:cs="Times New Roman"/>
        <w:b w:val="0"/>
        <w:bCs w:val="0"/>
        <w:i w:val="0"/>
        <w:iCs w:val="0"/>
        <w:w w:val="100"/>
        <w:sz w:val="24"/>
        <w:szCs w:val="24"/>
      </w:rPr>
    </w:lvl>
    <w:lvl w:ilvl="1">
      <w:numFmt w:val="bullet"/>
      <w:lvlText w:val="•"/>
      <w:lvlJc w:val="left"/>
      <w:pPr>
        <w:ind w:left="2356" w:hanging="1320"/>
      </w:pPr>
    </w:lvl>
    <w:lvl w:ilvl="2">
      <w:numFmt w:val="bullet"/>
      <w:lvlText w:val="•"/>
      <w:lvlJc w:val="left"/>
      <w:pPr>
        <w:ind w:left="3232" w:hanging="1320"/>
      </w:pPr>
    </w:lvl>
    <w:lvl w:ilvl="3">
      <w:numFmt w:val="bullet"/>
      <w:lvlText w:val="•"/>
      <w:lvlJc w:val="left"/>
      <w:pPr>
        <w:ind w:left="4108" w:hanging="1320"/>
      </w:pPr>
    </w:lvl>
    <w:lvl w:ilvl="4">
      <w:numFmt w:val="bullet"/>
      <w:lvlText w:val="•"/>
      <w:lvlJc w:val="left"/>
      <w:pPr>
        <w:ind w:left="4984" w:hanging="1320"/>
      </w:pPr>
    </w:lvl>
    <w:lvl w:ilvl="5">
      <w:numFmt w:val="bullet"/>
      <w:lvlText w:val="•"/>
      <w:lvlJc w:val="left"/>
      <w:pPr>
        <w:ind w:left="5860" w:hanging="1320"/>
      </w:pPr>
    </w:lvl>
    <w:lvl w:ilvl="6">
      <w:numFmt w:val="bullet"/>
      <w:lvlText w:val="•"/>
      <w:lvlJc w:val="left"/>
      <w:pPr>
        <w:ind w:left="6736" w:hanging="1320"/>
      </w:pPr>
    </w:lvl>
    <w:lvl w:ilvl="7">
      <w:numFmt w:val="bullet"/>
      <w:lvlText w:val="•"/>
      <w:lvlJc w:val="left"/>
      <w:pPr>
        <w:ind w:left="7612" w:hanging="1320"/>
      </w:pPr>
    </w:lvl>
    <w:lvl w:ilvl="8">
      <w:numFmt w:val="bullet"/>
      <w:lvlText w:val="•"/>
      <w:lvlJc w:val="left"/>
      <w:pPr>
        <w:ind w:left="8488" w:hanging="1320"/>
      </w:pPr>
    </w:lvl>
  </w:abstractNum>
  <w:abstractNum w:abstractNumId="11" w15:restartNumberingAfterBreak="0">
    <w:nsid w:val="0000040D"/>
    <w:multiLevelType w:val="multilevel"/>
    <w:tmpl w:val="FFFFFFFF"/>
    <w:lvl w:ilvl="0">
      <w:start w:val="1"/>
      <w:numFmt w:val="decimal"/>
      <w:lvlText w:val="%1"/>
      <w:lvlJc w:val="left"/>
      <w:pPr>
        <w:ind w:left="2200" w:hanging="1920"/>
      </w:pPr>
      <w:rPr>
        <w:rFonts w:ascii="Times New Roman" w:hAnsi="Times New Roman" w:cs="Times New Roman"/>
        <w:b w:val="0"/>
        <w:bCs w:val="0"/>
        <w:i w:val="0"/>
        <w:iCs w:val="0"/>
        <w:w w:val="100"/>
        <w:sz w:val="24"/>
        <w:szCs w:val="24"/>
      </w:rPr>
    </w:lvl>
    <w:lvl w:ilvl="1">
      <w:start w:val="1"/>
      <w:numFmt w:val="decimal"/>
      <w:lvlText w:val="%2"/>
      <w:lvlJc w:val="left"/>
      <w:pPr>
        <w:ind w:left="1480" w:hanging="1200"/>
      </w:pPr>
      <w:rPr>
        <w:rFonts w:ascii="Times New Roman" w:hAnsi="Times New Roman" w:cs="Times New Roman"/>
        <w:b w:val="0"/>
        <w:bCs w:val="0"/>
        <w:i w:val="0"/>
        <w:iCs w:val="0"/>
        <w:w w:val="100"/>
        <w:sz w:val="24"/>
        <w:szCs w:val="24"/>
      </w:rPr>
    </w:lvl>
    <w:lvl w:ilvl="2">
      <w:numFmt w:val="bullet"/>
      <w:lvlText w:val="•"/>
      <w:lvlJc w:val="left"/>
      <w:pPr>
        <w:ind w:left="3093" w:hanging="1200"/>
      </w:pPr>
    </w:lvl>
    <w:lvl w:ilvl="3">
      <w:numFmt w:val="bullet"/>
      <w:lvlText w:val="•"/>
      <w:lvlJc w:val="left"/>
      <w:pPr>
        <w:ind w:left="3986" w:hanging="1200"/>
      </w:pPr>
    </w:lvl>
    <w:lvl w:ilvl="4">
      <w:numFmt w:val="bullet"/>
      <w:lvlText w:val="•"/>
      <w:lvlJc w:val="left"/>
      <w:pPr>
        <w:ind w:left="4880" w:hanging="1200"/>
      </w:pPr>
    </w:lvl>
    <w:lvl w:ilvl="5">
      <w:numFmt w:val="bullet"/>
      <w:lvlText w:val="•"/>
      <w:lvlJc w:val="left"/>
      <w:pPr>
        <w:ind w:left="5773" w:hanging="1200"/>
      </w:pPr>
    </w:lvl>
    <w:lvl w:ilvl="6">
      <w:numFmt w:val="bullet"/>
      <w:lvlText w:val="•"/>
      <w:lvlJc w:val="left"/>
      <w:pPr>
        <w:ind w:left="6666" w:hanging="1200"/>
      </w:pPr>
    </w:lvl>
    <w:lvl w:ilvl="7">
      <w:numFmt w:val="bullet"/>
      <w:lvlText w:val="•"/>
      <w:lvlJc w:val="left"/>
      <w:pPr>
        <w:ind w:left="7560" w:hanging="1200"/>
      </w:pPr>
    </w:lvl>
    <w:lvl w:ilvl="8">
      <w:numFmt w:val="bullet"/>
      <w:lvlText w:val="•"/>
      <w:lvlJc w:val="left"/>
      <w:pPr>
        <w:ind w:left="8453" w:hanging="1200"/>
      </w:pPr>
    </w:lvl>
  </w:abstractNum>
  <w:abstractNum w:abstractNumId="12" w15:restartNumberingAfterBreak="0">
    <w:nsid w:val="0000040E"/>
    <w:multiLevelType w:val="multilevel"/>
    <w:tmpl w:val="FFFFFFFF"/>
    <w:lvl w:ilvl="0">
      <w:start w:val="17"/>
      <w:numFmt w:val="decimal"/>
      <w:lvlText w:val="%1"/>
      <w:lvlJc w:val="left"/>
      <w:pPr>
        <w:ind w:left="1480" w:hanging="1320"/>
      </w:pPr>
      <w:rPr>
        <w:rFonts w:ascii="Times New Roman" w:hAnsi="Times New Roman" w:cs="Times New Roman"/>
        <w:b w:val="0"/>
        <w:bCs w:val="0"/>
        <w:i w:val="0"/>
        <w:iCs w:val="0"/>
        <w:w w:val="100"/>
        <w:sz w:val="24"/>
        <w:szCs w:val="24"/>
      </w:rPr>
    </w:lvl>
    <w:lvl w:ilvl="1">
      <w:numFmt w:val="bullet"/>
      <w:lvlText w:val="•"/>
      <w:lvlJc w:val="left"/>
      <w:pPr>
        <w:ind w:left="2356" w:hanging="1320"/>
      </w:pPr>
    </w:lvl>
    <w:lvl w:ilvl="2">
      <w:numFmt w:val="bullet"/>
      <w:lvlText w:val="•"/>
      <w:lvlJc w:val="left"/>
      <w:pPr>
        <w:ind w:left="3232" w:hanging="1320"/>
      </w:pPr>
    </w:lvl>
    <w:lvl w:ilvl="3">
      <w:numFmt w:val="bullet"/>
      <w:lvlText w:val="•"/>
      <w:lvlJc w:val="left"/>
      <w:pPr>
        <w:ind w:left="4108" w:hanging="1320"/>
      </w:pPr>
    </w:lvl>
    <w:lvl w:ilvl="4">
      <w:numFmt w:val="bullet"/>
      <w:lvlText w:val="•"/>
      <w:lvlJc w:val="left"/>
      <w:pPr>
        <w:ind w:left="4984" w:hanging="1320"/>
      </w:pPr>
    </w:lvl>
    <w:lvl w:ilvl="5">
      <w:numFmt w:val="bullet"/>
      <w:lvlText w:val="•"/>
      <w:lvlJc w:val="left"/>
      <w:pPr>
        <w:ind w:left="5860" w:hanging="1320"/>
      </w:pPr>
    </w:lvl>
    <w:lvl w:ilvl="6">
      <w:numFmt w:val="bullet"/>
      <w:lvlText w:val="•"/>
      <w:lvlJc w:val="left"/>
      <w:pPr>
        <w:ind w:left="6736" w:hanging="1320"/>
      </w:pPr>
    </w:lvl>
    <w:lvl w:ilvl="7">
      <w:numFmt w:val="bullet"/>
      <w:lvlText w:val="•"/>
      <w:lvlJc w:val="left"/>
      <w:pPr>
        <w:ind w:left="7612" w:hanging="1320"/>
      </w:pPr>
    </w:lvl>
    <w:lvl w:ilvl="8">
      <w:numFmt w:val="bullet"/>
      <w:lvlText w:val="•"/>
      <w:lvlJc w:val="left"/>
      <w:pPr>
        <w:ind w:left="8488" w:hanging="1320"/>
      </w:pPr>
    </w:lvl>
  </w:abstractNum>
  <w:abstractNum w:abstractNumId="13" w15:restartNumberingAfterBreak="0">
    <w:nsid w:val="0000040F"/>
    <w:multiLevelType w:val="multilevel"/>
    <w:tmpl w:val="FFFFFFFF"/>
    <w:lvl w:ilvl="0">
      <w:start w:val="29"/>
      <w:numFmt w:val="decimal"/>
      <w:lvlText w:val="%1"/>
      <w:lvlJc w:val="left"/>
      <w:pPr>
        <w:ind w:left="1480" w:hanging="1320"/>
      </w:pPr>
      <w:rPr>
        <w:rFonts w:ascii="Times New Roman" w:hAnsi="Times New Roman" w:cs="Times New Roman"/>
        <w:b w:val="0"/>
        <w:bCs w:val="0"/>
        <w:i w:val="0"/>
        <w:iCs w:val="0"/>
        <w:w w:val="100"/>
        <w:sz w:val="24"/>
        <w:szCs w:val="24"/>
      </w:rPr>
    </w:lvl>
    <w:lvl w:ilvl="1">
      <w:start w:val="1"/>
      <w:numFmt w:val="decimal"/>
      <w:lvlText w:val="%2"/>
      <w:lvlJc w:val="left"/>
      <w:pPr>
        <w:ind w:left="1480" w:hanging="1200"/>
      </w:pPr>
      <w:rPr>
        <w:rFonts w:ascii="Times New Roman" w:hAnsi="Times New Roman" w:cs="Times New Roman"/>
        <w:b w:val="0"/>
        <w:bCs w:val="0"/>
        <w:i w:val="0"/>
        <w:iCs w:val="0"/>
        <w:w w:val="100"/>
        <w:sz w:val="24"/>
        <w:szCs w:val="24"/>
      </w:rPr>
    </w:lvl>
    <w:lvl w:ilvl="2">
      <w:numFmt w:val="bullet"/>
      <w:lvlText w:val="•"/>
      <w:lvlJc w:val="left"/>
      <w:pPr>
        <w:ind w:left="3232" w:hanging="1200"/>
      </w:pPr>
    </w:lvl>
    <w:lvl w:ilvl="3">
      <w:numFmt w:val="bullet"/>
      <w:lvlText w:val="•"/>
      <w:lvlJc w:val="left"/>
      <w:pPr>
        <w:ind w:left="4108" w:hanging="1200"/>
      </w:pPr>
    </w:lvl>
    <w:lvl w:ilvl="4">
      <w:numFmt w:val="bullet"/>
      <w:lvlText w:val="•"/>
      <w:lvlJc w:val="left"/>
      <w:pPr>
        <w:ind w:left="4984" w:hanging="1200"/>
      </w:pPr>
    </w:lvl>
    <w:lvl w:ilvl="5">
      <w:numFmt w:val="bullet"/>
      <w:lvlText w:val="•"/>
      <w:lvlJc w:val="left"/>
      <w:pPr>
        <w:ind w:left="5860" w:hanging="1200"/>
      </w:pPr>
    </w:lvl>
    <w:lvl w:ilvl="6">
      <w:numFmt w:val="bullet"/>
      <w:lvlText w:val="•"/>
      <w:lvlJc w:val="left"/>
      <w:pPr>
        <w:ind w:left="6736" w:hanging="1200"/>
      </w:pPr>
    </w:lvl>
    <w:lvl w:ilvl="7">
      <w:numFmt w:val="bullet"/>
      <w:lvlText w:val="•"/>
      <w:lvlJc w:val="left"/>
      <w:pPr>
        <w:ind w:left="7612" w:hanging="1200"/>
      </w:pPr>
    </w:lvl>
    <w:lvl w:ilvl="8">
      <w:numFmt w:val="bullet"/>
      <w:lvlText w:val="•"/>
      <w:lvlJc w:val="left"/>
      <w:pPr>
        <w:ind w:left="8488" w:hanging="1200"/>
      </w:pPr>
    </w:lvl>
  </w:abstractNum>
  <w:abstractNum w:abstractNumId="14" w15:restartNumberingAfterBreak="0">
    <w:nsid w:val="00000410"/>
    <w:multiLevelType w:val="multilevel"/>
    <w:tmpl w:val="FFFFFFFF"/>
    <w:lvl w:ilvl="0">
      <w:start w:val="1"/>
      <w:numFmt w:val="decimal"/>
      <w:lvlText w:val="%1"/>
      <w:lvlJc w:val="left"/>
      <w:pPr>
        <w:ind w:left="760" w:hanging="480"/>
      </w:pPr>
      <w:rPr>
        <w:rFonts w:ascii="Times New Roman" w:hAnsi="Times New Roman" w:cs="Times New Roman"/>
        <w:b w:val="0"/>
        <w:bCs w:val="0"/>
        <w:i w:val="0"/>
        <w:iCs w:val="0"/>
        <w:w w:val="100"/>
        <w:sz w:val="24"/>
        <w:szCs w:val="24"/>
      </w:rPr>
    </w:lvl>
    <w:lvl w:ilvl="1">
      <w:numFmt w:val="bullet"/>
      <w:lvlText w:val="•"/>
      <w:lvlJc w:val="left"/>
      <w:pPr>
        <w:ind w:left="1708" w:hanging="480"/>
      </w:pPr>
    </w:lvl>
    <w:lvl w:ilvl="2">
      <w:numFmt w:val="bullet"/>
      <w:lvlText w:val="•"/>
      <w:lvlJc w:val="left"/>
      <w:pPr>
        <w:ind w:left="2656" w:hanging="480"/>
      </w:pPr>
    </w:lvl>
    <w:lvl w:ilvl="3">
      <w:numFmt w:val="bullet"/>
      <w:lvlText w:val="•"/>
      <w:lvlJc w:val="left"/>
      <w:pPr>
        <w:ind w:left="3604" w:hanging="480"/>
      </w:pPr>
    </w:lvl>
    <w:lvl w:ilvl="4">
      <w:numFmt w:val="bullet"/>
      <w:lvlText w:val="•"/>
      <w:lvlJc w:val="left"/>
      <w:pPr>
        <w:ind w:left="4552" w:hanging="480"/>
      </w:pPr>
    </w:lvl>
    <w:lvl w:ilvl="5">
      <w:numFmt w:val="bullet"/>
      <w:lvlText w:val="•"/>
      <w:lvlJc w:val="left"/>
      <w:pPr>
        <w:ind w:left="5500" w:hanging="480"/>
      </w:pPr>
    </w:lvl>
    <w:lvl w:ilvl="6">
      <w:numFmt w:val="bullet"/>
      <w:lvlText w:val="•"/>
      <w:lvlJc w:val="left"/>
      <w:pPr>
        <w:ind w:left="6448" w:hanging="480"/>
      </w:pPr>
    </w:lvl>
    <w:lvl w:ilvl="7">
      <w:numFmt w:val="bullet"/>
      <w:lvlText w:val="•"/>
      <w:lvlJc w:val="left"/>
      <w:pPr>
        <w:ind w:left="7396" w:hanging="480"/>
      </w:pPr>
    </w:lvl>
    <w:lvl w:ilvl="8">
      <w:numFmt w:val="bullet"/>
      <w:lvlText w:val="•"/>
      <w:lvlJc w:val="left"/>
      <w:pPr>
        <w:ind w:left="8344" w:hanging="480"/>
      </w:pPr>
    </w:lvl>
  </w:abstractNum>
  <w:abstractNum w:abstractNumId="15" w15:restartNumberingAfterBreak="0">
    <w:nsid w:val="00000411"/>
    <w:multiLevelType w:val="multilevel"/>
    <w:tmpl w:val="FFFFFFFF"/>
    <w:lvl w:ilvl="0">
      <w:start w:val="1"/>
      <w:numFmt w:val="decimal"/>
      <w:lvlText w:val="%1"/>
      <w:lvlJc w:val="left"/>
      <w:pPr>
        <w:ind w:left="760" w:hanging="480"/>
      </w:pPr>
      <w:rPr>
        <w:rFonts w:ascii="Times New Roman" w:hAnsi="Times New Roman" w:cs="Times New Roman"/>
        <w:b w:val="0"/>
        <w:bCs w:val="0"/>
        <w:i w:val="0"/>
        <w:iCs w:val="0"/>
        <w:w w:val="100"/>
        <w:sz w:val="24"/>
        <w:szCs w:val="24"/>
      </w:rPr>
    </w:lvl>
    <w:lvl w:ilvl="1">
      <w:numFmt w:val="bullet"/>
      <w:lvlText w:val="•"/>
      <w:lvlJc w:val="left"/>
      <w:pPr>
        <w:ind w:left="1708" w:hanging="480"/>
      </w:pPr>
    </w:lvl>
    <w:lvl w:ilvl="2">
      <w:numFmt w:val="bullet"/>
      <w:lvlText w:val="•"/>
      <w:lvlJc w:val="left"/>
      <w:pPr>
        <w:ind w:left="2656" w:hanging="480"/>
      </w:pPr>
    </w:lvl>
    <w:lvl w:ilvl="3">
      <w:numFmt w:val="bullet"/>
      <w:lvlText w:val="•"/>
      <w:lvlJc w:val="left"/>
      <w:pPr>
        <w:ind w:left="3604" w:hanging="480"/>
      </w:pPr>
    </w:lvl>
    <w:lvl w:ilvl="4">
      <w:numFmt w:val="bullet"/>
      <w:lvlText w:val="•"/>
      <w:lvlJc w:val="left"/>
      <w:pPr>
        <w:ind w:left="4552" w:hanging="480"/>
      </w:pPr>
    </w:lvl>
    <w:lvl w:ilvl="5">
      <w:numFmt w:val="bullet"/>
      <w:lvlText w:val="•"/>
      <w:lvlJc w:val="left"/>
      <w:pPr>
        <w:ind w:left="5500" w:hanging="480"/>
      </w:pPr>
    </w:lvl>
    <w:lvl w:ilvl="6">
      <w:numFmt w:val="bullet"/>
      <w:lvlText w:val="•"/>
      <w:lvlJc w:val="left"/>
      <w:pPr>
        <w:ind w:left="6448" w:hanging="480"/>
      </w:pPr>
    </w:lvl>
    <w:lvl w:ilvl="7">
      <w:numFmt w:val="bullet"/>
      <w:lvlText w:val="•"/>
      <w:lvlJc w:val="left"/>
      <w:pPr>
        <w:ind w:left="7396" w:hanging="480"/>
      </w:pPr>
    </w:lvl>
    <w:lvl w:ilvl="8">
      <w:numFmt w:val="bullet"/>
      <w:lvlText w:val="•"/>
      <w:lvlJc w:val="left"/>
      <w:pPr>
        <w:ind w:left="8344" w:hanging="480"/>
      </w:pPr>
    </w:lvl>
  </w:abstractNum>
  <w:abstractNum w:abstractNumId="16" w15:restartNumberingAfterBreak="0">
    <w:nsid w:val="00000412"/>
    <w:multiLevelType w:val="multilevel"/>
    <w:tmpl w:val="FFFFFFFF"/>
    <w:lvl w:ilvl="0">
      <w:start w:val="7"/>
      <w:numFmt w:val="decimal"/>
      <w:lvlText w:val="%1"/>
      <w:lvlJc w:val="left"/>
      <w:pPr>
        <w:ind w:left="760" w:hanging="480"/>
      </w:pPr>
      <w:rPr>
        <w:rFonts w:ascii="Times New Roman" w:hAnsi="Times New Roman" w:cs="Times New Roman"/>
        <w:b w:val="0"/>
        <w:bCs w:val="0"/>
        <w:i w:val="0"/>
        <w:iCs w:val="0"/>
        <w:w w:val="100"/>
        <w:sz w:val="24"/>
        <w:szCs w:val="24"/>
      </w:rPr>
    </w:lvl>
    <w:lvl w:ilvl="1">
      <w:numFmt w:val="bullet"/>
      <w:lvlText w:val="•"/>
      <w:lvlJc w:val="left"/>
      <w:pPr>
        <w:ind w:left="1708" w:hanging="480"/>
      </w:pPr>
    </w:lvl>
    <w:lvl w:ilvl="2">
      <w:numFmt w:val="bullet"/>
      <w:lvlText w:val="•"/>
      <w:lvlJc w:val="left"/>
      <w:pPr>
        <w:ind w:left="2656" w:hanging="480"/>
      </w:pPr>
    </w:lvl>
    <w:lvl w:ilvl="3">
      <w:numFmt w:val="bullet"/>
      <w:lvlText w:val="•"/>
      <w:lvlJc w:val="left"/>
      <w:pPr>
        <w:ind w:left="3604" w:hanging="480"/>
      </w:pPr>
    </w:lvl>
    <w:lvl w:ilvl="4">
      <w:numFmt w:val="bullet"/>
      <w:lvlText w:val="•"/>
      <w:lvlJc w:val="left"/>
      <w:pPr>
        <w:ind w:left="4552" w:hanging="480"/>
      </w:pPr>
    </w:lvl>
    <w:lvl w:ilvl="5">
      <w:numFmt w:val="bullet"/>
      <w:lvlText w:val="•"/>
      <w:lvlJc w:val="left"/>
      <w:pPr>
        <w:ind w:left="5500" w:hanging="480"/>
      </w:pPr>
    </w:lvl>
    <w:lvl w:ilvl="6">
      <w:numFmt w:val="bullet"/>
      <w:lvlText w:val="•"/>
      <w:lvlJc w:val="left"/>
      <w:pPr>
        <w:ind w:left="6448" w:hanging="480"/>
      </w:pPr>
    </w:lvl>
    <w:lvl w:ilvl="7">
      <w:numFmt w:val="bullet"/>
      <w:lvlText w:val="•"/>
      <w:lvlJc w:val="left"/>
      <w:pPr>
        <w:ind w:left="7396" w:hanging="480"/>
      </w:pPr>
    </w:lvl>
    <w:lvl w:ilvl="8">
      <w:numFmt w:val="bullet"/>
      <w:lvlText w:val="•"/>
      <w:lvlJc w:val="left"/>
      <w:pPr>
        <w:ind w:left="8344" w:hanging="480"/>
      </w:pPr>
    </w:lvl>
  </w:abstractNum>
  <w:abstractNum w:abstractNumId="17" w15:restartNumberingAfterBreak="0">
    <w:nsid w:val="00000413"/>
    <w:multiLevelType w:val="multilevel"/>
    <w:tmpl w:val="FFFFFFFF"/>
    <w:lvl w:ilvl="0">
      <w:start w:val="1"/>
      <w:numFmt w:val="decimal"/>
      <w:lvlText w:val="%1"/>
      <w:lvlJc w:val="left"/>
      <w:pPr>
        <w:ind w:left="760" w:hanging="480"/>
      </w:pPr>
      <w:rPr>
        <w:rFonts w:ascii="Times New Roman" w:hAnsi="Times New Roman" w:cs="Times New Roman"/>
        <w:b w:val="0"/>
        <w:bCs w:val="0"/>
        <w:i w:val="0"/>
        <w:iCs w:val="0"/>
        <w:w w:val="100"/>
        <w:sz w:val="24"/>
        <w:szCs w:val="24"/>
      </w:rPr>
    </w:lvl>
    <w:lvl w:ilvl="1">
      <w:numFmt w:val="bullet"/>
      <w:lvlText w:val="•"/>
      <w:lvlJc w:val="left"/>
      <w:pPr>
        <w:ind w:left="1708" w:hanging="480"/>
      </w:pPr>
    </w:lvl>
    <w:lvl w:ilvl="2">
      <w:numFmt w:val="bullet"/>
      <w:lvlText w:val="•"/>
      <w:lvlJc w:val="left"/>
      <w:pPr>
        <w:ind w:left="2656" w:hanging="480"/>
      </w:pPr>
    </w:lvl>
    <w:lvl w:ilvl="3">
      <w:numFmt w:val="bullet"/>
      <w:lvlText w:val="•"/>
      <w:lvlJc w:val="left"/>
      <w:pPr>
        <w:ind w:left="3604" w:hanging="480"/>
      </w:pPr>
    </w:lvl>
    <w:lvl w:ilvl="4">
      <w:numFmt w:val="bullet"/>
      <w:lvlText w:val="•"/>
      <w:lvlJc w:val="left"/>
      <w:pPr>
        <w:ind w:left="4552" w:hanging="480"/>
      </w:pPr>
    </w:lvl>
    <w:lvl w:ilvl="5">
      <w:numFmt w:val="bullet"/>
      <w:lvlText w:val="•"/>
      <w:lvlJc w:val="left"/>
      <w:pPr>
        <w:ind w:left="5500" w:hanging="480"/>
      </w:pPr>
    </w:lvl>
    <w:lvl w:ilvl="6">
      <w:numFmt w:val="bullet"/>
      <w:lvlText w:val="•"/>
      <w:lvlJc w:val="left"/>
      <w:pPr>
        <w:ind w:left="6448" w:hanging="480"/>
      </w:pPr>
    </w:lvl>
    <w:lvl w:ilvl="7">
      <w:numFmt w:val="bullet"/>
      <w:lvlText w:val="•"/>
      <w:lvlJc w:val="left"/>
      <w:pPr>
        <w:ind w:left="7396" w:hanging="480"/>
      </w:pPr>
    </w:lvl>
    <w:lvl w:ilvl="8">
      <w:numFmt w:val="bullet"/>
      <w:lvlText w:val="•"/>
      <w:lvlJc w:val="left"/>
      <w:pPr>
        <w:ind w:left="8344" w:hanging="480"/>
      </w:pPr>
    </w:lvl>
  </w:abstractNum>
  <w:abstractNum w:abstractNumId="18" w15:restartNumberingAfterBreak="0">
    <w:nsid w:val="00000414"/>
    <w:multiLevelType w:val="multilevel"/>
    <w:tmpl w:val="FFFFFFFF"/>
    <w:lvl w:ilvl="0">
      <w:start w:val="1"/>
      <w:numFmt w:val="decimal"/>
      <w:lvlText w:val="%1"/>
      <w:lvlJc w:val="left"/>
      <w:pPr>
        <w:ind w:left="1480" w:hanging="1200"/>
      </w:pPr>
      <w:rPr>
        <w:rFonts w:ascii="Times New Roman" w:hAnsi="Times New Roman" w:cs="Times New Roman"/>
        <w:b w:val="0"/>
        <w:bCs w:val="0"/>
        <w:i w:val="0"/>
        <w:iCs w:val="0"/>
        <w:w w:val="100"/>
        <w:sz w:val="24"/>
        <w:szCs w:val="24"/>
      </w:rPr>
    </w:lvl>
    <w:lvl w:ilvl="1">
      <w:numFmt w:val="bullet"/>
      <w:lvlText w:val="•"/>
      <w:lvlJc w:val="left"/>
      <w:pPr>
        <w:ind w:left="2356" w:hanging="1200"/>
      </w:pPr>
    </w:lvl>
    <w:lvl w:ilvl="2">
      <w:numFmt w:val="bullet"/>
      <w:lvlText w:val="•"/>
      <w:lvlJc w:val="left"/>
      <w:pPr>
        <w:ind w:left="3232" w:hanging="1200"/>
      </w:pPr>
    </w:lvl>
    <w:lvl w:ilvl="3">
      <w:numFmt w:val="bullet"/>
      <w:lvlText w:val="•"/>
      <w:lvlJc w:val="left"/>
      <w:pPr>
        <w:ind w:left="4108" w:hanging="1200"/>
      </w:pPr>
    </w:lvl>
    <w:lvl w:ilvl="4">
      <w:numFmt w:val="bullet"/>
      <w:lvlText w:val="•"/>
      <w:lvlJc w:val="left"/>
      <w:pPr>
        <w:ind w:left="4984" w:hanging="1200"/>
      </w:pPr>
    </w:lvl>
    <w:lvl w:ilvl="5">
      <w:numFmt w:val="bullet"/>
      <w:lvlText w:val="•"/>
      <w:lvlJc w:val="left"/>
      <w:pPr>
        <w:ind w:left="5860" w:hanging="1200"/>
      </w:pPr>
    </w:lvl>
    <w:lvl w:ilvl="6">
      <w:numFmt w:val="bullet"/>
      <w:lvlText w:val="•"/>
      <w:lvlJc w:val="left"/>
      <w:pPr>
        <w:ind w:left="6736" w:hanging="1200"/>
      </w:pPr>
    </w:lvl>
    <w:lvl w:ilvl="7">
      <w:numFmt w:val="bullet"/>
      <w:lvlText w:val="•"/>
      <w:lvlJc w:val="left"/>
      <w:pPr>
        <w:ind w:left="7612" w:hanging="1200"/>
      </w:pPr>
    </w:lvl>
    <w:lvl w:ilvl="8">
      <w:numFmt w:val="bullet"/>
      <w:lvlText w:val="•"/>
      <w:lvlJc w:val="left"/>
      <w:pPr>
        <w:ind w:left="8488" w:hanging="1200"/>
      </w:pPr>
    </w:lvl>
  </w:abstractNum>
  <w:abstractNum w:abstractNumId="19" w15:restartNumberingAfterBreak="0">
    <w:nsid w:val="00000415"/>
    <w:multiLevelType w:val="multilevel"/>
    <w:tmpl w:val="FFFFFFFF"/>
    <w:lvl w:ilvl="0">
      <w:start w:val="10"/>
      <w:numFmt w:val="decimal"/>
      <w:lvlText w:val="%1"/>
      <w:lvlJc w:val="left"/>
      <w:pPr>
        <w:ind w:left="760" w:hanging="600"/>
      </w:pPr>
      <w:rPr>
        <w:rFonts w:ascii="Times New Roman" w:hAnsi="Times New Roman" w:cs="Times New Roman"/>
        <w:b w:val="0"/>
        <w:bCs w:val="0"/>
        <w:i w:val="0"/>
        <w:iCs w:val="0"/>
        <w:w w:val="100"/>
        <w:sz w:val="24"/>
        <w:szCs w:val="24"/>
      </w:rPr>
    </w:lvl>
    <w:lvl w:ilvl="1">
      <w:numFmt w:val="bullet"/>
      <w:lvlText w:val="•"/>
      <w:lvlJc w:val="left"/>
      <w:pPr>
        <w:ind w:left="1708" w:hanging="600"/>
      </w:pPr>
    </w:lvl>
    <w:lvl w:ilvl="2">
      <w:numFmt w:val="bullet"/>
      <w:lvlText w:val="•"/>
      <w:lvlJc w:val="left"/>
      <w:pPr>
        <w:ind w:left="2656" w:hanging="600"/>
      </w:pPr>
    </w:lvl>
    <w:lvl w:ilvl="3">
      <w:numFmt w:val="bullet"/>
      <w:lvlText w:val="•"/>
      <w:lvlJc w:val="left"/>
      <w:pPr>
        <w:ind w:left="3604" w:hanging="600"/>
      </w:pPr>
    </w:lvl>
    <w:lvl w:ilvl="4">
      <w:numFmt w:val="bullet"/>
      <w:lvlText w:val="•"/>
      <w:lvlJc w:val="left"/>
      <w:pPr>
        <w:ind w:left="4552" w:hanging="600"/>
      </w:pPr>
    </w:lvl>
    <w:lvl w:ilvl="5">
      <w:numFmt w:val="bullet"/>
      <w:lvlText w:val="•"/>
      <w:lvlJc w:val="left"/>
      <w:pPr>
        <w:ind w:left="5500" w:hanging="600"/>
      </w:pPr>
    </w:lvl>
    <w:lvl w:ilvl="6">
      <w:numFmt w:val="bullet"/>
      <w:lvlText w:val="•"/>
      <w:lvlJc w:val="left"/>
      <w:pPr>
        <w:ind w:left="6448" w:hanging="600"/>
      </w:pPr>
    </w:lvl>
    <w:lvl w:ilvl="7">
      <w:numFmt w:val="bullet"/>
      <w:lvlText w:val="•"/>
      <w:lvlJc w:val="left"/>
      <w:pPr>
        <w:ind w:left="7396" w:hanging="600"/>
      </w:pPr>
    </w:lvl>
    <w:lvl w:ilvl="8">
      <w:numFmt w:val="bullet"/>
      <w:lvlText w:val="•"/>
      <w:lvlJc w:val="left"/>
      <w:pPr>
        <w:ind w:left="8344" w:hanging="600"/>
      </w:pPr>
    </w:lvl>
  </w:abstractNum>
  <w:abstractNum w:abstractNumId="20" w15:restartNumberingAfterBreak="0">
    <w:nsid w:val="00000416"/>
    <w:multiLevelType w:val="multilevel"/>
    <w:tmpl w:val="FFFFFFFF"/>
    <w:lvl w:ilvl="0">
      <w:start w:val="14"/>
      <w:numFmt w:val="decimal"/>
      <w:lvlText w:val="%1"/>
      <w:lvlJc w:val="left"/>
      <w:pPr>
        <w:ind w:left="1480" w:hanging="1320"/>
      </w:pPr>
      <w:rPr>
        <w:rFonts w:ascii="Times New Roman" w:hAnsi="Times New Roman" w:cs="Times New Roman"/>
        <w:b w:val="0"/>
        <w:bCs w:val="0"/>
        <w:i w:val="0"/>
        <w:iCs w:val="0"/>
        <w:w w:val="100"/>
        <w:sz w:val="24"/>
        <w:szCs w:val="24"/>
      </w:rPr>
    </w:lvl>
    <w:lvl w:ilvl="1">
      <w:numFmt w:val="bullet"/>
      <w:lvlText w:val="•"/>
      <w:lvlJc w:val="left"/>
      <w:pPr>
        <w:ind w:left="2356" w:hanging="1320"/>
      </w:pPr>
    </w:lvl>
    <w:lvl w:ilvl="2">
      <w:numFmt w:val="bullet"/>
      <w:lvlText w:val="•"/>
      <w:lvlJc w:val="left"/>
      <w:pPr>
        <w:ind w:left="3232" w:hanging="1320"/>
      </w:pPr>
    </w:lvl>
    <w:lvl w:ilvl="3">
      <w:numFmt w:val="bullet"/>
      <w:lvlText w:val="•"/>
      <w:lvlJc w:val="left"/>
      <w:pPr>
        <w:ind w:left="4108" w:hanging="1320"/>
      </w:pPr>
    </w:lvl>
    <w:lvl w:ilvl="4">
      <w:numFmt w:val="bullet"/>
      <w:lvlText w:val="•"/>
      <w:lvlJc w:val="left"/>
      <w:pPr>
        <w:ind w:left="4984" w:hanging="1320"/>
      </w:pPr>
    </w:lvl>
    <w:lvl w:ilvl="5">
      <w:numFmt w:val="bullet"/>
      <w:lvlText w:val="•"/>
      <w:lvlJc w:val="left"/>
      <w:pPr>
        <w:ind w:left="5860" w:hanging="1320"/>
      </w:pPr>
    </w:lvl>
    <w:lvl w:ilvl="6">
      <w:numFmt w:val="bullet"/>
      <w:lvlText w:val="•"/>
      <w:lvlJc w:val="left"/>
      <w:pPr>
        <w:ind w:left="6736" w:hanging="1320"/>
      </w:pPr>
    </w:lvl>
    <w:lvl w:ilvl="7">
      <w:numFmt w:val="bullet"/>
      <w:lvlText w:val="•"/>
      <w:lvlJc w:val="left"/>
      <w:pPr>
        <w:ind w:left="7612" w:hanging="1320"/>
      </w:pPr>
    </w:lvl>
    <w:lvl w:ilvl="8">
      <w:numFmt w:val="bullet"/>
      <w:lvlText w:val="•"/>
      <w:lvlJc w:val="left"/>
      <w:pPr>
        <w:ind w:left="8488" w:hanging="1320"/>
      </w:pPr>
    </w:lvl>
  </w:abstractNum>
  <w:abstractNum w:abstractNumId="21" w15:restartNumberingAfterBreak="0">
    <w:nsid w:val="00000417"/>
    <w:multiLevelType w:val="multilevel"/>
    <w:tmpl w:val="FFFFFFFF"/>
    <w:lvl w:ilvl="0">
      <w:start w:val="26"/>
      <w:numFmt w:val="decimal"/>
      <w:lvlText w:val="%1"/>
      <w:lvlJc w:val="left"/>
      <w:pPr>
        <w:ind w:left="1480" w:hanging="1320"/>
      </w:pPr>
      <w:rPr>
        <w:rFonts w:ascii="Times New Roman" w:hAnsi="Times New Roman" w:cs="Times New Roman"/>
        <w:b w:val="0"/>
        <w:bCs w:val="0"/>
        <w:i w:val="0"/>
        <w:iCs w:val="0"/>
        <w:w w:val="100"/>
        <w:sz w:val="24"/>
        <w:szCs w:val="24"/>
      </w:rPr>
    </w:lvl>
    <w:lvl w:ilvl="1">
      <w:start w:val="1"/>
      <w:numFmt w:val="decimal"/>
      <w:lvlText w:val="%2"/>
      <w:lvlJc w:val="left"/>
      <w:pPr>
        <w:ind w:left="4933" w:hanging="4654"/>
      </w:pPr>
      <w:rPr>
        <w:rFonts w:ascii="Times New Roman" w:hAnsi="Times New Roman" w:cs="Times New Roman"/>
        <w:b w:val="0"/>
        <w:bCs w:val="0"/>
        <w:i w:val="0"/>
        <w:iCs w:val="0"/>
        <w:w w:val="100"/>
        <w:sz w:val="24"/>
        <w:szCs w:val="24"/>
      </w:rPr>
    </w:lvl>
    <w:lvl w:ilvl="2">
      <w:numFmt w:val="bullet"/>
      <w:lvlText w:val="•"/>
      <w:lvlJc w:val="left"/>
      <w:pPr>
        <w:ind w:left="5528" w:hanging="4654"/>
      </w:pPr>
    </w:lvl>
    <w:lvl w:ilvl="3">
      <w:numFmt w:val="bullet"/>
      <w:lvlText w:val="•"/>
      <w:lvlJc w:val="left"/>
      <w:pPr>
        <w:ind w:left="6117" w:hanging="4654"/>
      </w:pPr>
    </w:lvl>
    <w:lvl w:ilvl="4">
      <w:numFmt w:val="bullet"/>
      <w:lvlText w:val="•"/>
      <w:lvlJc w:val="left"/>
      <w:pPr>
        <w:ind w:left="6706" w:hanging="4654"/>
      </w:pPr>
    </w:lvl>
    <w:lvl w:ilvl="5">
      <w:numFmt w:val="bullet"/>
      <w:lvlText w:val="•"/>
      <w:lvlJc w:val="left"/>
      <w:pPr>
        <w:ind w:left="7295" w:hanging="4654"/>
      </w:pPr>
    </w:lvl>
    <w:lvl w:ilvl="6">
      <w:numFmt w:val="bullet"/>
      <w:lvlText w:val="•"/>
      <w:lvlJc w:val="left"/>
      <w:pPr>
        <w:ind w:left="7884" w:hanging="4654"/>
      </w:pPr>
    </w:lvl>
    <w:lvl w:ilvl="7">
      <w:numFmt w:val="bullet"/>
      <w:lvlText w:val="•"/>
      <w:lvlJc w:val="left"/>
      <w:pPr>
        <w:ind w:left="8473" w:hanging="4654"/>
      </w:pPr>
    </w:lvl>
    <w:lvl w:ilvl="8">
      <w:numFmt w:val="bullet"/>
      <w:lvlText w:val="•"/>
      <w:lvlJc w:val="left"/>
      <w:pPr>
        <w:ind w:left="9062" w:hanging="4654"/>
      </w:pPr>
    </w:lvl>
  </w:abstractNum>
  <w:abstractNum w:abstractNumId="22" w15:restartNumberingAfterBreak="0">
    <w:nsid w:val="00000418"/>
    <w:multiLevelType w:val="multilevel"/>
    <w:tmpl w:val="FFFFFFFF"/>
    <w:lvl w:ilvl="0">
      <w:start w:val="38"/>
      <w:numFmt w:val="decimal"/>
      <w:lvlText w:val="%1"/>
      <w:lvlJc w:val="left"/>
      <w:pPr>
        <w:ind w:left="1480" w:hanging="1320"/>
      </w:pPr>
      <w:rPr>
        <w:rFonts w:ascii="Times New Roman" w:hAnsi="Times New Roman" w:cs="Times New Roman"/>
        <w:b w:val="0"/>
        <w:bCs w:val="0"/>
        <w:i w:val="0"/>
        <w:iCs w:val="0"/>
        <w:w w:val="100"/>
        <w:sz w:val="24"/>
        <w:szCs w:val="24"/>
      </w:rPr>
    </w:lvl>
    <w:lvl w:ilvl="1">
      <w:numFmt w:val="bullet"/>
      <w:lvlText w:val="•"/>
      <w:lvlJc w:val="left"/>
      <w:pPr>
        <w:ind w:left="2356" w:hanging="1320"/>
      </w:pPr>
    </w:lvl>
    <w:lvl w:ilvl="2">
      <w:numFmt w:val="bullet"/>
      <w:lvlText w:val="•"/>
      <w:lvlJc w:val="left"/>
      <w:pPr>
        <w:ind w:left="3232" w:hanging="1320"/>
      </w:pPr>
    </w:lvl>
    <w:lvl w:ilvl="3">
      <w:numFmt w:val="bullet"/>
      <w:lvlText w:val="•"/>
      <w:lvlJc w:val="left"/>
      <w:pPr>
        <w:ind w:left="4108" w:hanging="1320"/>
      </w:pPr>
    </w:lvl>
    <w:lvl w:ilvl="4">
      <w:numFmt w:val="bullet"/>
      <w:lvlText w:val="•"/>
      <w:lvlJc w:val="left"/>
      <w:pPr>
        <w:ind w:left="4984" w:hanging="1320"/>
      </w:pPr>
    </w:lvl>
    <w:lvl w:ilvl="5">
      <w:numFmt w:val="bullet"/>
      <w:lvlText w:val="•"/>
      <w:lvlJc w:val="left"/>
      <w:pPr>
        <w:ind w:left="5860" w:hanging="1320"/>
      </w:pPr>
    </w:lvl>
    <w:lvl w:ilvl="6">
      <w:numFmt w:val="bullet"/>
      <w:lvlText w:val="•"/>
      <w:lvlJc w:val="left"/>
      <w:pPr>
        <w:ind w:left="6736" w:hanging="1320"/>
      </w:pPr>
    </w:lvl>
    <w:lvl w:ilvl="7">
      <w:numFmt w:val="bullet"/>
      <w:lvlText w:val="•"/>
      <w:lvlJc w:val="left"/>
      <w:pPr>
        <w:ind w:left="7612" w:hanging="1320"/>
      </w:pPr>
    </w:lvl>
    <w:lvl w:ilvl="8">
      <w:numFmt w:val="bullet"/>
      <w:lvlText w:val="•"/>
      <w:lvlJc w:val="left"/>
      <w:pPr>
        <w:ind w:left="8488" w:hanging="1320"/>
      </w:pPr>
    </w:lvl>
  </w:abstractNum>
  <w:abstractNum w:abstractNumId="23" w15:restartNumberingAfterBreak="0">
    <w:nsid w:val="00000419"/>
    <w:multiLevelType w:val="multilevel"/>
    <w:tmpl w:val="FFFFFFFF"/>
    <w:lvl w:ilvl="0">
      <w:start w:val="1"/>
      <w:numFmt w:val="decimal"/>
      <w:lvlText w:val="%1"/>
      <w:lvlJc w:val="left"/>
      <w:pPr>
        <w:ind w:left="760" w:hanging="480"/>
      </w:pPr>
      <w:rPr>
        <w:rFonts w:ascii="Times New Roman" w:hAnsi="Times New Roman" w:cs="Times New Roman"/>
        <w:b w:val="0"/>
        <w:bCs w:val="0"/>
        <w:i w:val="0"/>
        <w:iCs w:val="0"/>
        <w:w w:val="100"/>
        <w:sz w:val="24"/>
        <w:szCs w:val="24"/>
      </w:rPr>
    </w:lvl>
    <w:lvl w:ilvl="1">
      <w:numFmt w:val="bullet"/>
      <w:lvlText w:val="•"/>
      <w:lvlJc w:val="left"/>
      <w:pPr>
        <w:ind w:left="1708" w:hanging="480"/>
      </w:pPr>
    </w:lvl>
    <w:lvl w:ilvl="2">
      <w:numFmt w:val="bullet"/>
      <w:lvlText w:val="•"/>
      <w:lvlJc w:val="left"/>
      <w:pPr>
        <w:ind w:left="2656" w:hanging="480"/>
      </w:pPr>
    </w:lvl>
    <w:lvl w:ilvl="3">
      <w:numFmt w:val="bullet"/>
      <w:lvlText w:val="•"/>
      <w:lvlJc w:val="left"/>
      <w:pPr>
        <w:ind w:left="3604" w:hanging="480"/>
      </w:pPr>
    </w:lvl>
    <w:lvl w:ilvl="4">
      <w:numFmt w:val="bullet"/>
      <w:lvlText w:val="•"/>
      <w:lvlJc w:val="left"/>
      <w:pPr>
        <w:ind w:left="4552" w:hanging="480"/>
      </w:pPr>
    </w:lvl>
    <w:lvl w:ilvl="5">
      <w:numFmt w:val="bullet"/>
      <w:lvlText w:val="•"/>
      <w:lvlJc w:val="left"/>
      <w:pPr>
        <w:ind w:left="5500" w:hanging="480"/>
      </w:pPr>
    </w:lvl>
    <w:lvl w:ilvl="6">
      <w:numFmt w:val="bullet"/>
      <w:lvlText w:val="•"/>
      <w:lvlJc w:val="left"/>
      <w:pPr>
        <w:ind w:left="6448" w:hanging="480"/>
      </w:pPr>
    </w:lvl>
    <w:lvl w:ilvl="7">
      <w:numFmt w:val="bullet"/>
      <w:lvlText w:val="•"/>
      <w:lvlJc w:val="left"/>
      <w:pPr>
        <w:ind w:left="7396" w:hanging="480"/>
      </w:pPr>
    </w:lvl>
    <w:lvl w:ilvl="8">
      <w:numFmt w:val="bullet"/>
      <w:lvlText w:val="•"/>
      <w:lvlJc w:val="left"/>
      <w:pPr>
        <w:ind w:left="8344" w:hanging="480"/>
      </w:pPr>
    </w:lvl>
  </w:abstractNum>
  <w:abstractNum w:abstractNumId="24" w15:restartNumberingAfterBreak="0">
    <w:nsid w:val="0000041A"/>
    <w:multiLevelType w:val="multilevel"/>
    <w:tmpl w:val="FFFFFFFF"/>
    <w:lvl w:ilvl="0">
      <w:start w:val="10"/>
      <w:numFmt w:val="decimal"/>
      <w:lvlText w:val="%1"/>
      <w:lvlJc w:val="left"/>
      <w:pPr>
        <w:ind w:left="760" w:hanging="600"/>
      </w:pPr>
      <w:rPr>
        <w:rFonts w:ascii="Times New Roman" w:hAnsi="Times New Roman" w:cs="Times New Roman"/>
        <w:b w:val="0"/>
        <w:bCs w:val="0"/>
        <w:i w:val="0"/>
        <w:iCs w:val="0"/>
        <w:w w:val="100"/>
        <w:sz w:val="24"/>
        <w:szCs w:val="24"/>
      </w:rPr>
    </w:lvl>
    <w:lvl w:ilvl="1">
      <w:numFmt w:val="bullet"/>
      <w:lvlText w:val="•"/>
      <w:lvlJc w:val="left"/>
      <w:pPr>
        <w:ind w:left="1708" w:hanging="600"/>
      </w:pPr>
    </w:lvl>
    <w:lvl w:ilvl="2">
      <w:numFmt w:val="bullet"/>
      <w:lvlText w:val="•"/>
      <w:lvlJc w:val="left"/>
      <w:pPr>
        <w:ind w:left="2656" w:hanging="600"/>
      </w:pPr>
    </w:lvl>
    <w:lvl w:ilvl="3">
      <w:numFmt w:val="bullet"/>
      <w:lvlText w:val="•"/>
      <w:lvlJc w:val="left"/>
      <w:pPr>
        <w:ind w:left="3604" w:hanging="600"/>
      </w:pPr>
    </w:lvl>
    <w:lvl w:ilvl="4">
      <w:numFmt w:val="bullet"/>
      <w:lvlText w:val="•"/>
      <w:lvlJc w:val="left"/>
      <w:pPr>
        <w:ind w:left="4552" w:hanging="600"/>
      </w:pPr>
    </w:lvl>
    <w:lvl w:ilvl="5">
      <w:numFmt w:val="bullet"/>
      <w:lvlText w:val="•"/>
      <w:lvlJc w:val="left"/>
      <w:pPr>
        <w:ind w:left="5500" w:hanging="600"/>
      </w:pPr>
    </w:lvl>
    <w:lvl w:ilvl="6">
      <w:numFmt w:val="bullet"/>
      <w:lvlText w:val="•"/>
      <w:lvlJc w:val="left"/>
      <w:pPr>
        <w:ind w:left="6448" w:hanging="600"/>
      </w:pPr>
    </w:lvl>
    <w:lvl w:ilvl="7">
      <w:numFmt w:val="bullet"/>
      <w:lvlText w:val="•"/>
      <w:lvlJc w:val="left"/>
      <w:pPr>
        <w:ind w:left="7396" w:hanging="600"/>
      </w:pPr>
    </w:lvl>
    <w:lvl w:ilvl="8">
      <w:numFmt w:val="bullet"/>
      <w:lvlText w:val="•"/>
      <w:lvlJc w:val="left"/>
      <w:pPr>
        <w:ind w:left="8344" w:hanging="600"/>
      </w:pPr>
    </w:lvl>
  </w:abstractNum>
  <w:abstractNum w:abstractNumId="25" w15:restartNumberingAfterBreak="0">
    <w:nsid w:val="0000041B"/>
    <w:multiLevelType w:val="multilevel"/>
    <w:tmpl w:val="FFFFFFFF"/>
    <w:lvl w:ilvl="0">
      <w:start w:val="17"/>
      <w:numFmt w:val="decimal"/>
      <w:lvlText w:val="%1"/>
      <w:lvlJc w:val="left"/>
      <w:pPr>
        <w:ind w:left="1480" w:hanging="1320"/>
      </w:pPr>
      <w:rPr>
        <w:rFonts w:ascii="Times New Roman" w:hAnsi="Times New Roman" w:cs="Times New Roman"/>
        <w:b w:val="0"/>
        <w:bCs w:val="0"/>
        <w:i w:val="0"/>
        <w:iCs w:val="0"/>
        <w:w w:val="100"/>
        <w:sz w:val="24"/>
        <w:szCs w:val="24"/>
      </w:rPr>
    </w:lvl>
    <w:lvl w:ilvl="1">
      <w:numFmt w:val="bullet"/>
      <w:lvlText w:val="•"/>
      <w:lvlJc w:val="left"/>
      <w:pPr>
        <w:ind w:left="2356" w:hanging="1320"/>
      </w:pPr>
    </w:lvl>
    <w:lvl w:ilvl="2">
      <w:numFmt w:val="bullet"/>
      <w:lvlText w:val="•"/>
      <w:lvlJc w:val="left"/>
      <w:pPr>
        <w:ind w:left="3232" w:hanging="1320"/>
      </w:pPr>
    </w:lvl>
    <w:lvl w:ilvl="3">
      <w:numFmt w:val="bullet"/>
      <w:lvlText w:val="•"/>
      <w:lvlJc w:val="left"/>
      <w:pPr>
        <w:ind w:left="4108" w:hanging="1320"/>
      </w:pPr>
    </w:lvl>
    <w:lvl w:ilvl="4">
      <w:numFmt w:val="bullet"/>
      <w:lvlText w:val="•"/>
      <w:lvlJc w:val="left"/>
      <w:pPr>
        <w:ind w:left="4984" w:hanging="1320"/>
      </w:pPr>
    </w:lvl>
    <w:lvl w:ilvl="5">
      <w:numFmt w:val="bullet"/>
      <w:lvlText w:val="•"/>
      <w:lvlJc w:val="left"/>
      <w:pPr>
        <w:ind w:left="5860" w:hanging="1320"/>
      </w:pPr>
    </w:lvl>
    <w:lvl w:ilvl="6">
      <w:numFmt w:val="bullet"/>
      <w:lvlText w:val="•"/>
      <w:lvlJc w:val="left"/>
      <w:pPr>
        <w:ind w:left="6736" w:hanging="1320"/>
      </w:pPr>
    </w:lvl>
    <w:lvl w:ilvl="7">
      <w:numFmt w:val="bullet"/>
      <w:lvlText w:val="•"/>
      <w:lvlJc w:val="left"/>
      <w:pPr>
        <w:ind w:left="7612" w:hanging="1320"/>
      </w:pPr>
    </w:lvl>
    <w:lvl w:ilvl="8">
      <w:numFmt w:val="bullet"/>
      <w:lvlText w:val="•"/>
      <w:lvlJc w:val="left"/>
      <w:pPr>
        <w:ind w:left="8488" w:hanging="1320"/>
      </w:pPr>
    </w:lvl>
  </w:abstractNum>
  <w:abstractNum w:abstractNumId="26" w15:restartNumberingAfterBreak="0">
    <w:nsid w:val="0000041C"/>
    <w:multiLevelType w:val="multilevel"/>
    <w:tmpl w:val="FFFFFFFF"/>
    <w:lvl w:ilvl="0">
      <w:start w:val="25"/>
      <w:numFmt w:val="decimal"/>
      <w:lvlText w:val="%1"/>
      <w:lvlJc w:val="left"/>
      <w:pPr>
        <w:ind w:left="1480" w:hanging="1320"/>
      </w:pPr>
      <w:rPr>
        <w:rFonts w:ascii="Times New Roman" w:hAnsi="Times New Roman" w:cs="Times New Roman"/>
        <w:b w:val="0"/>
        <w:bCs w:val="0"/>
        <w:i w:val="0"/>
        <w:iCs w:val="0"/>
        <w:w w:val="100"/>
        <w:sz w:val="24"/>
        <w:szCs w:val="24"/>
      </w:rPr>
    </w:lvl>
    <w:lvl w:ilvl="1">
      <w:numFmt w:val="bullet"/>
      <w:lvlText w:val="•"/>
      <w:lvlJc w:val="left"/>
      <w:pPr>
        <w:ind w:left="2356" w:hanging="1320"/>
      </w:pPr>
    </w:lvl>
    <w:lvl w:ilvl="2">
      <w:numFmt w:val="bullet"/>
      <w:lvlText w:val="•"/>
      <w:lvlJc w:val="left"/>
      <w:pPr>
        <w:ind w:left="3232" w:hanging="1320"/>
      </w:pPr>
    </w:lvl>
    <w:lvl w:ilvl="3">
      <w:numFmt w:val="bullet"/>
      <w:lvlText w:val="•"/>
      <w:lvlJc w:val="left"/>
      <w:pPr>
        <w:ind w:left="4108" w:hanging="1320"/>
      </w:pPr>
    </w:lvl>
    <w:lvl w:ilvl="4">
      <w:numFmt w:val="bullet"/>
      <w:lvlText w:val="•"/>
      <w:lvlJc w:val="left"/>
      <w:pPr>
        <w:ind w:left="4984" w:hanging="1320"/>
      </w:pPr>
    </w:lvl>
    <w:lvl w:ilvl="5">
      <w:numFmt w:val="bullet"/>
      <w:lvlText w:val="•"/>
      <w:lvlJc w:val="left"/>
      <w:pPr>
        <w:ind w:left="5860" w:hanging="1320"/>
      </w:pPr>
    </w:lvl>
    <w:lvl w:ilvl="6">
      <w:numFmt w:val="bullet"/>
      <w:lvlText w:val="•"/>
      <w:lvlJc w:val="left"/>
      <w:pPr>
        <w:ind w:left="6736" w:hanging="1320"/>
      </w:pPr>
    </w:lvl>
    <w:lvl w:ilvl="7">
      <w:numFmt w:val="bullet"/>
      <w:lvlText w:val="•"/>
      <w:lvlJc w:val="left"/>
      <w:pPr>
        <w:ind w:left="7612" w:hanging="1320"/>
      </w:pPr>
    </w:lvl>
    <w:lvl w:ilvl="8">
      <w:numFmt w:val="bullet"/>
      <w:lvlText w:val="•"/>
      <w:lvlJc w:val="left"/>
      <w:pPr>
        <w:ind w:left="8488" w:hanging="1320"/>
      </w:pPr>
    </w:lvl>
  </w:abstractNum>
  <w:abstractNum w:abstractNumId="27" w15:restartNumberingAfterBreak="0">
    <w:nsid w:val="007B2153"/>
    <w:multiLevelType w:val="hybridMultilevel"/>
    <w:tmpl w:val="FFFFFFFF"/>
    <w:lvl w:ilvl="0" w:tplc="0214202C">
      <w:start w:val="1"/>
      <w:numFmt w:val="bullet"/>
      <w:lvlText w:val=""/>
      <w:lvlJc w:val="left"/>
      <w:pPr>
        <w:tabs>
          <w:tab w:val="num" w:pos="1080"/>
        </w:tabs>
        <w:ind w:left="1080" w:hanging="360"/>
      </w:pPr>
      <w:rPr>
        <w:rFonts w:ascii="Symbol" w:hAnsi="Symbol" w:hint="default"/>
      </w:rPr>
    </w:lvl>
    <w:lvl w:ilvl="1" w:tplc="92B6DC3A" w:tentative="1">
      <w:start w:val="1"/>
      <w:numFmt w:val="bullet"/>
      <w:lvlText w:val="o"/>
      <w:lvlJc w:val="left"/>
      <w:pPr>
        <w:tabs>
          <w:tab w:val="num" w:pos="1800"/>
        </w:tabs>
        <w:ind w:left="1800" w:hanging="360"/>
      </w:pPr>
      <w:rPr>
        <w:rFonts w:ascii="Courier New" w:hAnsi="Courier New" w:hint="default"/>
      </w:rPr>
    </w:lvl>
    <w:lvl w:ilvl="2" w:tplc="206A0B78" w:tentative="1">
      <w:start w:val="1"/>
      <w:numFmt w:val="bullet"/>
      <w:lvlText w:val=""/>
      <w:lvlJc w:val="left"/>
      <w:pPr>
        <w:tabs>
          <w:tab w:val="num" w:pos="2520"/>
        </w:tabs>
        <w:ind w:left="2520" w:hanging="360"/>
      </w:pPr>
      <w:rPr>
        <w:rFonts w:ascii="Wingdings" w:hAnsi="Wingdings" w:hint="default"/>
      </w:rPr>
    </w:lvl>
    <w:lvl w:ilvl="3" w:tplc="7A3E2354" w:tentative="1">
      <w:start w:val="1"/>
      <w:numFmt w:val="bullet"/>
      <w:lvlText w:val=""/>
      <w:lvlJc w:val="left"/>
      <w:pPr>
        <w:tabs>
          <w:tab w:val="num" w:pos="3240"/>
        </w:tabs>
        <w:ind w:left="3240" w:hanging="360"/>
      </w:pPr>
      <w:rPr>
        <w:rFonts w:ascii="Symbol" w:hAnsi="Symbol" w:hint="default"/>
      </w:rPr>
    </w:lvl>
    <w:lvl w:ilvl="4" w:tplc="C8D89E4C" w:tentative="1">
      <w:start w:val="1"/>
      <w:numFmt w:val="bullet"/>
      <w:lvlText w:val="o"/>
      <w:lvlJc w:val="left"/>
      <w:pPr>
        <w:tabs>
          <w:tab w:val="num" w:pos="3960"/>
        </w:tabs>
        <w:ind w:left="3960" w:hanging="360"/>
      </w:pPr>
      <w:rPr>
        <w:rFonts w:ascii="Courier New" w:hAnsi="Courier New" w:hint="default"/>
      </w:rPr>
    </w:lvl>
    <w:lvl w:ilvl="5" w:tplc="38DCA102" w:tentative="1">
      <w:start w:val="1"/>
      <w:numFmt w:val="bullet"/>
      <w:lvlText w:val=""/>
      <w:lvlJc w:val="left"/>
      <w:pPr>
        <w:tabs>
          <w:tab w:val="num" w:pos="4680"/>
        </w:tabs>
        <w:ind w:left="4680" w:hanging="360"/>
      </w:pPr>
      <w:rPr>
        <w:rFonts w:ascii="Wingdings" w:hAnsi="Wingdings" w:hint="default"/>
      </w:rPr>
    </w:lvl>
    <w:lvl w:ilvl="6" w:tplc="70FCE19C" w:tentative="1">
      <w:start w:val="1"/>
      <w:numFmt w:val="bullet"/>
      <w:lvlText w:val=""/>
      <w:lvlJc w:val="left"/>
      <w:pPr>
        <w:tabs>
          <w:tab w:val="num" w:pos="5400"/>
        </w:tabs>
        <w:ind w:left="5400" w:hanging="360"/>
      </w:pPr>
      <w:rPr>
        <w:rFonts w:ascii="Symbol" w:hAnsi="Symbol" w:hint="default"/>
      </w:rPr>
    </w:lvl>
    <w:lvl w:ilvl="7" w:tplc="99CC9574" w:tentative="1">
      <w:start w:val="1"/>
      <w:numFmt w:val="bullet"/>
      <w:lvlText w:val="o"/>
      <w:lvlJc w:val="left"/>
      <w:pPr>
        <w:tabs>
          <w:tab w:val="num" w:pos="6120"/>
        </w:tabs>
        <w:ind w:left="6120" w:hanging="360"/>
      </w:pPr>
      <w:rPr>
        <w:rFonts w:ascii="Courier New" w:hAnsi="Courier New" w:hint="default"/>
      </w:rPr>
    </w:lvl>
    <w:lvl w:ilvl="8" w:tplc="FC887C68"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75A12DB"/>
    <w:multiLevelType w:val="hybridMultilevel"/>
    <w:tmpl w:val="FFFFFFFF"/>
    <w:lvl w:ilvl="0" w:tplc="140EAB8C">
      <w:start w:val="1"/>
      <w:numFmt w:val="decimal"/>
      <w:lvlText w:val="%1."/>
      <w:lvlJc w:val="left"/>
      <w:pPr>
        <w:ind w:left="720" w:hanging="360"/>
      </w:pPr>
      <w:rPr>
        <w:rFonts w:cs="Times New Roman"/>
      </w:rPr>
    </w:lvl>
    <w:lvl w:ilvl="1" w:tplc="BDF051D4">
      <w:start w:val="1"/>
      <w:numFmt w:val="lowerLetter"/>
      <w:lvlText w:val="%2."/>
      <w:lvlJc w:val="left"/>
      <w:pPr>
        <w:ind w:left="1440" w:hanging="360"/>
      </w:pPr>
      <w:rPr>
        <w:rFonts w:cs="Times New Roman"/>
      </w:rPr>
    </w:lvl>
    <w:lvl w:ilvl="2" w:tplc="C7D49FEE">
      <w:start w:val="1"/>
      <w:numFmt w:val="lowerRoman"/>
      <w:lvlText w:val="%3."/>
      <w:lvlJc w:val="right"/>
      <w:pPr>
        <w:ind w:left="2160" w:hanging="180"/>
      </w:pPr>
      <w:rPr>
        <w:rFonts w:cs="Times New Roman"/>
      </w:rPr>
    </w:lvl>
    <w:lvl w:ilvl="3" w:tplc="10CA8424">
      <w:start w:val="1"/>
      <w:numFmt w:val="decimal"/>
      <w:lvlText w:val="%4."/>
      <w:lvlJc w:val="left"/>
      <w:pPr>
        <w:ind w:left="2880" w:hanging="360"/>
      </w:pPr>
      <w:rPr>
        <w:rFonts w:cs="Times New Roman"/>
      </w:rPr>
    </w:lvl>
    <w:lvl w:ilvl="4" w:tplc="D7E29D3A">
      <w:start w:val="1"/>
      <w:numFmt w:val="lowerLetter"/>
      <w:lvlText w:val="%5."/>
      <w:lvlJc w:val="left"/>
      <w:pPr>
        <w:ind w:left="3600" w:hanging="360"/>
      </w:pPr>
      <w:rPr>
        <w:rFonts w:cs="Times New Roman"/>
      </w:rPr>
    </w:lvl>
    <w:lvl w:ilvl="5" w:tplc="65305EA8">
      <w:start w:val="1"/>
      <w:numFmt w:val="lowerRoman"/>
      <w:lvlText w:val="%6."/>
      <w:lvlJc w:val="right"/>
      <w:pPr>
        <w:ind w:left="4320" w:hanging="180"/>
      </w:pPr>
      <w:rPr>
        <w:rFonts w:cs="Times New Roman"/>
      </w:rPr>
    </w:lvl>
    <w:lvl w:ilvl="6" w:tplc="DBCCCFAC">
      <w:start w:val="1"/>
      <w:numFmt w:val="decimal"/>
      <w:lvlText w:val="%7."/>
      <w:lvlJc w:val="left"/>
      <w:pPr>
        <w:ind w:left="5040" w:hanging="360"/>
      </w:pPr>
      <w:rPr>
        <w:rFonts w:cs="Times New Roman"/>
      </w:rPr>
    </w:lvl>
    <w:lvl w:ilvl="7" w:tplc="745C88B4">
      <w:start w:val="1"/>
      <w:numFmt w:val="lowerLetter"/>
      <w:lvlText w:val="%8."/>
      <w:lvlJc w:val="left"/>
      <w:pPr>
        <w:ind w:left="5760" w:hanging="360"/>
      </w:pPr>
      <w:rPr>
        <w:rFonts w:cs="Times New Roman"/>
      </w:rPr>
    </w:lvl>
    <w:lvl w:ilvl="8" w:tplc="DC86C25E">
      <w:start w:val="1"/>
      <w:numFmt w:val="lowerRoman"/>
      <w:lvlText w:val="%9."/>
      <w:lvlJc w:val="right"/>
      <w:pPr>
        <w:ind w:left="6480" w:hanging="180"/>
      </w:pPr>
      <w:rPr>
        <w:rFonts w:cs="Times New Roman"/>
      </w:rPr>
    </w:lvl>
  </w:abstractNum>
  <w:abstractNum w:abstractNumId="29" w15:restartNumberingAfterBreak="0">
    <w:nsid w:val="656C36BD"/>
    <w:multiLevelType w:val="hybridMultilevel"/>
    <w:tmpl w:val="FFFFFFFF"/>
    <w:lvl w:ilvl="0" w:tplc="3AF899B0">
      <w:start w:val="1"/>
      <w:numFmt w:val="upperLetter"/>
      <w:lvlText w:val="(%1)"/>
      <w:lvlJc w:val="left"/>
      <w:pPr>
        <w:tabs>
          <w:tab w:val="num" w:pos="2550"/>
        </w:tabs>
        <w:ind w:left="2550" w:hanging="390"/>
      </w:pPr>
      <w:rPr>
        <w:rFonts w:cs="Times New Roman" w:hint="default"/>
      </w:rPr>
    </w:lvl>
    <w:lvl w:ilvl="1" w:tplc="5EC631AA" w:tentative="1">
      <w:start w:val="1"/>
      <w:numFmt w:val="lowerLetter"/>
      <w:lvlText w:val="%2."/>
      <w:lvlJc w:val="left"/>
      <w:pPr>
        <w:tabs>
          <w:tab w:val="num" w:pos="3240"/>
        </w:tabs>
        <w:ind w:left="3240" w:hanging="360"/>
      </w:pPr>
      <w:rPr>
        <w:rFonts w:cs="Times New Roman"/>
      </w:rPr>
    </w:lvl>
    <w:lvl w:ilvl="2" w:tplc="B72EF38A" w:tentative="1">
      <w:start w:val="1"/>
      <w:numFmt w:val="lowerRoman"/>
      <w:lvlText w:val="%3."/>
      <w:lvlJc w:val="right"/>
      <w:pPr>
        <w:tabs>
          <w:tab w:val="num" w:pos="3960"/>
        </w:tabs>
        <w:ind w:left="3960" w:hanging="180"/>
      </w:pPr>
      <w:rPr>
        <w:rFonts w:cs="Times New Roman"/>
      </w:rPr>
    </w:lvl>
    <w:lvl w:ilvl="3" w:tplc="90D49C8E" w:tentative="1">
      <w:start w:val="1"/>
      <w:numFmt w:val="decimal"/>
      <w:lvlText w:val="%4."/>
      <w:lvlJc w:val="left"/>
      <w:pPr>
        <w:tabs>
          <w:tab w:val="num" w:pos="4680"/>
        </w:tabs>
        <w:ind w:left="4680" w:hanging="360"/>
      </w:pPr>
      <w:rPr>
        <w:rFonts w:cs="Times New Roman"/>
      </w:rPr>
    </w:lvl>
    <w:lvl w:ilvl="4" w:tplc="7B421600" w:tentative="1">
      <w:start w:val="1"/>
      <w:numFmt w:val="lowerLetter"/>
      <w:lvlText w:val="%5."/>
      <w:lvlJc w:val="left"/>
      <w:pPr>
        <w:tabs>
          <w:tab w:val="num" w:pos="5400"/>
        </w:tabs>
        <w:ind w:left="5400" w:hanging="360"/>
      </w:pPr>
      <w:rPr>
        <w:rFonts w:cs="Times New Roman"/>
      </w:rPr>
    </w:lvl>
    <w:lvl w:ilvl="5" w:tplc="520CF5D4" w:tentative="1">
      <w:start w:val="1"/>
      <w:numFmt w:val="lowerRoman"/>
      <w:lvlText w:val="%6."/>
      <w:lvlJc w:val="right"/>
      <w:pPr>
        <w:tabs>
          <w:tab w:val="num" w:pos="6120"/>
        </w:tabs>
        <w:ind w:left="6120" w:hanging="180"/>
      </w:pPr>
      <w:rPr>
        <w:rFonts w:cs="Times New Roman"/>
      </w:rPr>
    </w:lvl>
    <w:lvl w:ilvl="6" w:tplc="612AF3A2" w:tentative="1">
      <w:start w:val="1"/>
      <w:numFmt w:val="decimal"/>
      <w:lvlText w:val="%7."/>
      <w:lvlJc w:val="left"/>
      <w:pPr>
        <w:tabs>
          <w:tab w:val="num" w:pos="6840"/>
        </w:tabs>
        <w:ind w:left="6840" w:hanging="360"/>
      </w:pPr>
      <w:rPr>
        <w:rFonts w:cs="Times New Roman"/>
      </w:rPr>
    </w:lvl>
    <w:lvl w:ilvl="7" w:tplc="384C12F8" w:tentative="1">
      <w:start w:val="1"/>
      <w:numFmt w:val="lowerLetter"/>
      <w:lvlText w:val="%8."/>
      <w:lvlJc w:val="left"/>
      <w:pPr>
        <w:tabs>
          <w:tab w:val="num" w:pos="7560"/>
        </w:tabs>
        <w:ind w:left="7560" w:hanging="360"/>
      </w:pPr>
      <w:rPr>
        <w:rFonts w:cs="Times New Roman"/>
      </w:rPr>
    </w:lvl>
    <w:lvl w:ilvl="8" w:tplc="3474BFC4" w:tentative="1">
      <w:start w:val="1"/>
      <w:numFmt w:val="lowerRoman"/>
      <w:lvlText w:val="%9."/>
      <w:lvlJc w:val="right"/>
      <w:pPr>
        <w:tabs>
          <w:tab w:val="num" w:pos="8280"/>
        </w:tabs>
        <w:ind w:left="8280" w:hanging="180"/>
      </w:pPr>
      <w:rPr>
        <w:rFonts w:cs="Times New Roman"/>
      </w:rPr>
    </w:lvl>
  </w:abstractNum>
  <w:num w:numId="1" w16cid:durableId="64885307">
    <w:abstractNumId w:val="26"/>
  </w:num>
  <w:num w:numId="2" w16cid:durableId="219100944">
    <w:abstractNumId w:val="25"/>
  </w:num>
  <w:num w:numId="3" w16cid:durableId="326175885">
    <w:abstractNumId w:val="24"/>
  </w:num>
  <w:num w:numId="4" w16cid:durableId="1063716536">
    <w:abstractNumId w:val="23"/>
  </w:num>
  <w:num w:numId="5" w16cid:durableId="1980381941">
    <w:abstractNumId w:val="22"/>
  </w:num>
  <w:num w:numId="6" w16cid:durableId="42414556">
    <w:abstractNumId w:val="21"/>
  </w:num>
  <w:num w:numId="7" w16cid:durableId="1998922338">
    <w:abstractNumId w:val="20"/>
  </w:num>
  <w:num w:numId="8" w16cid:durableId="1212764499">
    <w:abstractNumId w:val="19"/>
  </w:num>
  <w:num w:numId="9" w16cid:durableId="670331109">
    <w:abstractNumId w:val="18"/>
  </w:num>
  <w:num w:numId="10" w16cid:durableId="1192760613">
    <w:abstractNumId w:val="17"/>
  </w:num>
  <w:num w:numId="11" w16cid:durableId="1481188456">
    <w:abstractNumId w:val="16"/>
  </w:num>
  <w:num w:numId="12" w16cid:durableId="1931305829">
    <w:abstractNumId w:val="15"/>
  </w:num>
  <w:num w:numId="13" w16cid:durableId="1566528228">
    <w:abstractNumId w:val="14"/>
  </w:num>
  <w:num w:numId="14" w16cid:durableId="762723616">
    <w:abstractNumId w:val="13"/>
  </w:num>
  <w:num w:numId="15" w16cid:durableId="727144548">
    <w:abstractNumId w:val="12"/>
  </w:num>
  <w:num w:numId="16" w16cid:durableId="1018116164">
    <w:abstractNumId w:val="11"/>
  </w:num>
  <w:num w:numId="17" w16cid:durableId="1375618491">
    <w:abstractNumId w:val="10"/>
  </w:num>
  <w:num w:numId="18" w16cid:durableId="1780294979">
    <w:abstractNumId w:val="9"/>
  </w:num>
  <w:num w:numId="19" w16cid:durableId="949092671">
    <w:abstractNumId w:val="8"/>
  </w:num>
  <w:num w:numId="20" w16cid:durableId="1839153705">
    <w:abstractNumId w:val="7"/>
  </w:num>
  <w:num w:numId="21" w16cid:durableId="1788968152">
    <w:abstractNumId w:val="6"/>
  </w:num>
  <w:num w:numId="22" w16cid:durableId="1337876662">
    <w:abstractNumId w:val="5"/>
  </w:num>
  <w:num w:numId="23" w16cid:durableId="1622759954">
    <w:abstractNumId w:val="4"/>
  </w:num>
  <w:num w:numId="24" w16cid:durableId="923952299">
    <w:abstractNumId w:val="3"/>
  </w:num>
  <w:num w:numId="25" w16cid:durableId="842160529">
    <w:abstractNumId w:val="2"/>
  </w:num>
  <w:num w:numId="26" w16cid:durableId="1333416542">
    <w:abstractNumId w:val="1"/>
  </w:num>
  <w:num w:numId="27" w16cid:durableId="643195824">
    <w:abstractNumId w:val="0"/>
  </w:num>
  <w:num w:numId="28" w16cid:durableId="742415990">
    <w:abstractNumId w:val="27"/>
  </w:num>
  <w:num w:numId="29" w16cid:durableId="438647720">
    <w:abstractNumId w:val="29"/>
  </w:num>
  <w:num w:numId="30" w16cid:durableId="13401127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2F"/>
    <w:rsid w:val="000208B9"/>
    <w:rsid w:val="00046A33"/>
    <w:rsid w:val="00054581"/>
    <w:rsid w:val="000C2BD4"/>
    <w:rsid w:val="000C56E2"/>
    <w:rsid w:val="000E12AF"/>
    <w:rsid w:val="000F48ED"/>
    <w:rsid w:val="0010248E"/>
    <w:rsid w:val="00122E2A"/>
    <w:rsid w:val="00141C1E"/>
    <w:rsid w:val="00234959"/>
    <w:rsid w:val="0028488F"/>
    <w:rsid w:val="002B3D99"/>
    <w:rsid w:val="002C10FE"/>
    <w:rsid w:val="002E28D0"/>
    <w:rsid w:val="00310D67"/>
    <w:rsid w:val="00317F9F"/>
    <w:rsid w:val="00341513"/>
    <w:rsid w:val="00360093"/>
    <w:rsid w:val="00360E64"/>
    <w:rsid w:val="0037715A"/>
    <w:rsid w:val="00394CF5"/>
    <w:rsid w:val="003C2BE1"/>
    <w:rsid w:val="003E1E35"/>
    <w:rsid w:val="00437572"/>
    <w:rsid w:val="00482FEF"/>
    <w:rsid w:val="0049577C"/>
    <w:rsid w:val="004E5ECB"/>
    <w:rsid w:val="004F28E5"/>
    <w:rsid w:val="00501298"/>
    <w:rsid w:val="0051605F"/>
    <w:rsid w:val="00532732"/>
    <w:rsid w:val="0056184E"/>
    <w:rsid w:val="00593CBC"/>
    <w:rsid w:val="005A18D9"/>
    <w:rsid w:val="006D3EB0"/>
    <w:rsid w:val="006E6069"/>
    <w:rsid w:val="0077792F"/>
    <w:rsid w:val="007A6D2F"/>
    <w:rsid w:val="007D7F8A"/>
    <w:rsid w:val="007F5089"/>
    <w:rsid w:val="0080304A"/>
    <w:rsid w:val="00813C1F"/>
    <w:rsid w:val="00845E26"/>
    <w:rsid w:val="00865353"/>
    <w:rsid w:val="00896757"/>
    <w:rsid w:val="008976B7"/>
    <w:rsid w:val="008B7ED5"/>
    <w:rsid w:val="00915C46"/>
    <w:rsid w:val="00965284"/>
    <w:rsid w:val="00984463"/>
    <w:rsid w:val="009B5C91"/>
    <w:rsid w:val="009D6F68"/>
    <w:rsid w:val="00A67F03"/>
    <w:rsid w:val="00A96CF5"/>
    <w:rsid w:val="00AA0962"/>
    <w:rsid w:val="00AC76FC"/>
    <w:rsid w:val="00B30A2D"/>
    <w:rsid w:val="00C02572"/>
    <w:rsid w:val="00C46B5E"/>
    <w:rsid w:val="00CF6D68"/>
    <w:rsid w:val="00DA5FCE"/>
    <w:rsid w:val="00DD31C5"/>
    <w:rsid w:val="00DF2DCA"/>
    <w:rsid w:val="00E05B87"/>
    <w:rsid w:val="00E53113"/>
    <w:rsid w:val="00E60548"/>
    <w:rsid w:val="00E60C8E"/>
    <w:rsid w:val="00ED0E40"/>
    <w:rsid w:val="00F0521D"/>
    <w:rsid w:val="00F32338"/>
    <w:rsid w:val="00F430E7"/>
    <w:rsid w:val="00F4668B"/>
    <w:rsid w:val="00F528B2"/>
    <w:rsid w:val="00F61CA2"/>
    <w:rsid w:val="00F738C0"/>
    <w:rsid w:val="00FB7A1E"/>
    <w:rsid w:val="00FC6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320B10"/>
  <w14:defaultImageDpi w14:val="0"/>
  <w15:docId w15:val="{216BB5B8-1744-49BE-848A-77856401F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uiPriority="0"/>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szCs w:val="24"/>
    </w:rPr>
  </w:style>
  <w:style w:type="paragraph" w:styleId="Heading1">
    <w:name w:val="heading 1"/>
    <w:basedOn w:val="Normal"/>
    <w:next w:val="Normal"/>
    <w:link w:val="Heading1Char"/>
    <w:uiPriority w:val="99"/>
    <w:qFormat/>
    <w:pPr>
      <w:spacing w:line="480" w:lineRule="auto"/>
      <w:outlineLvl w:val="0"/>
    </w:pPr>
    <w:rPr>
      <w:b/>
      <w:bCs/>
    </w:rPr>
  </w:style>
  <w:style w:type="paragraph" w:styleId="Heading2">
    <w:name w:val="heading 2"/>
    <w:basedOn w:val="Normal"/>
    <w:next w:val="Normal"/>
    <w:link w:val="Heading2Char"/>
    <w:uiPriority w:val="99"/>
    <w:qFormat/>
    <w:pPr>
      <w:spacing w:line="480" w:lineRule="auto"/>
      <w:outlineLvl w:val="1"/>
    </w:pPr>
    <w:rPr>
      <w:b/>
      <w:bCs/>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b/>
      <w:sz w:val="24"/>
    </w:rPr>
  </w:style>
  <w:style w:type="character" w:customStyle="1" w:styleId="Heading2Char">
    <w:name w:val="Heading 2 Char"/>
    <w:link w:val="Heading2"/>
    <w:uiPriority w:val="99"/>
    <w:locked/>
    <w:rPr>
      <w:b/>
      <w:sz w:val="24"/>
    </w:rPr>
  </w:style>
  <w:style w:type="character" w:customStyle="1" w:styleId="Heading3Char">
    <w:name w:val="Heading 3 Char"/>
    <w:link w:val="Heading3"/>
    <w:uiPriority w:val="99"/>
    <w:semiHidden/>
    <w:locked/>
    <w:rPr>
      <w:rFonts w:ascii="Calibri Light" w:hAnsi="Calibri Light"/>
      <w:b/>
      <w:sz w:val="26"/>
    </w:rPr>
  </w:style>
  <w:style w:type="paragraph" w:styleId="BodyText">
    <w:name w:val="Body Text"/>
    <w:basedOn w:val="Normal"/>
    <w:link w:val="BodyTextChar"/>
    <w:uiPriority w:val="99"/>
    <w:pPr>
      <w:ind w:left="760"/>
    </w:pPr>
  </w:style>
  <w:style w:type="character" w:customStyle="1" w:styleId="BodyTextChar">
    <w:name w:val="Body Text Char"/>
    <w:link w:val="BodyText"/>
    <w:uiPriority w:val="99"/>
    <w:locked/>
    <w:rPr>
      <w:sz w:val="24"/>
    </w:rPr>
  </w:style>
  <w:style w:type="paragraph" w:styleId="Title">
    <w:name w:val="Title"/>
    <w:basedOn w:val="Normal"/>
    <w:link w:val="TitleChar"/>
    <w:uiPriority w:val="99"/>
    <w:qFormat/>
    <w:pPr>
      <w:ind w:left="997"/>
    </w:pPr>
    <w:rPr>
      <w:b/>
      <w:bCs/>
      <w:sz w:val="36"/>
      <w:szCs w:val="36"/>
    </w:rPr>
  </w:style>
  <w:style w:type="character" w:customStyle="1" w:styleId="TitleChar">
    <w:name w:val="Title Char"/>
    <w:link w:val="Title"/>
    <w:uiPriority w:val="99"/>
    <w:locked/>
    <w:rPr>
      <w:b/>
      <w:sz w:val="36"/>
    </w:rPr>
  </w:style>
  <w:style w:type="paragraph" w:styleId="ListParagraph">
    <w:name w:val="List Paragraph"/>
    <w:basedOn w:val="Normal"/>
    <w:uiPriority w:val="99"/>
    <w:qFormat/>
    <w:pPr>
      <w:ind w:left="760" w:hanging="600"/>
    </w:pPr>
  </w:style>
  <w:style w:type="paragraph" w:customStyle="1" w:styleId="TableParagraph">
    <w:name w:val="Table Paragraph"/>
    <w:basedOn w:val="Normal"/>
    <w:uiPriority w:val="99"/>
  </w:style>
  <w:style w:type="paragraph" w:styleId="Footer">
    <w:name w:val="footer"/>
    <w:basedOn w:val="Normal"/>
    <w:link w:val="FooterChar"/>
    <w:uiPriority w:val="99"/>
    <w:pPr>
      <w:widowControl/>
      <w:tabs>
        <w:tab w:val="center" w:pos="4680"/>
        <w:tab w:val="right" w:pos="9360"/>
      </w:tabs>
      <w:spacing w:after="200" w:line="276" w:lineRule="auto"/>
      <w:ind w:left="720"/>
    </w:pPr>
    <w:rPr>
      <w:rFonts w:ascii="Calibri" w:hAnsi="Calibri"/>
    </w:rPr>
  </w:style>
  <w:style w:type="character" w:customStyle="1" w:styleId="FooterChar">
    <w:name w:val="Footer Char"/>
    <w:link w:val="Footer"/>
    <w:uiPriority w:val="99"/>
    <w:locked/>
    <w:rPr>
      <w:rFonts w:ascii="Calibri" w:hAnsi="Calibri"/>
      <w:sz w:val="22"/>
      <w:lang w:val="en-US" w:eastAsia="en-US"/>
    </w:rPr>
  </w:style>
  <w:style w:type="character" w:styleId="LineNumber">
    <w:name w:val="line number"/>
    <w:uiPriority w:val="99"/>
    <w:rPr>
      <w:rFonts w:cs="Times New Roman"/>
    </w:rPr>
  </w:style>
  <w:style w:type="paragraph" w:customStyle="1" w:styleId="Text">
    <w:name w:val="Text"/>
    <w:basedOn w:val="Normal"/>
    <w:uiPriority w:val="99"/>
    <w:pPr>
      <w:spacing w:line="480" w:lineRule="auto"/>
      <w:ind w:firstLine="432"/>
    </w:pPr>
  </w:style>
  <w:style w:type="paragraph" w:customStyle="1" w:styleId="Text0">
    <w:name w:val="Text'"/>
    <w:basedOn w:val="Normal"/>
    <w:uiPriority w:val="99"/>
    <w:pPr>
      <w:spacing w:line="480" w:lineRule="auto"/>
    </w:pPr>
  </w:style>
  <w:style w:type="paragraph" w:customStyle="1" w:styleId="Text2">
    <w:name w:val="Text 2"/>
    <w:basedOn w:val="Text"/>
    <w:uiPriority w:val="99"/>
    <w:pPr>
      <w:ind w:left="432"/>
    </w:pPr>
  </w:style>
  <w:style w:type="paragraph" w:customStyle="1" w:styleId="Section">
    <w:name w:val="Section"/>
    <w:basedOn w:val="Text"/>
    <w:uiPriority w:val="99"/>
    <w:pPr>
      <w:keepNext/>
      <w:widowControl/>
      <w:spacing w:before="240"/>
      <w:ind w:left="432" w:hanging="432"/>
    </w:pPr>
    <w:rPr>
      <w:b/>
      <w:bCs/>
    </w:rPr>
  </w:style>
  <w:style w:type="character" w:styleId="Hyperlink">
    <w:name w:val="Hyperlink"/>
    <w:uiPriority w:val="99"/>
    <w:rPr>
      <w:rFonts w:cs="Times New Roman"/>
      <w:color w:val="0000FF"/>
      <w:u w:val="single"/>
    </w:rPr>
  </w:style>
  <w:style w:type="paragraph" w:styleId="TOC1">
    <w:name w:val="toc 1"/>
    <w:basedOn w:val="Normal"/>
    <w:next w:val="Normal"/>
    <w:link w:val="TOC1Char"/>
    <w:autoRedefine/>
    <w:uiPriority w:val="39"/>
    <w:pPr>
      <w:tabs>
        <w:tab w:val="right" w:leader="dot" w:pos="9350"/>
      </w:tabs>
      <w:spacing w:line="480" w:lineRule="auto"/>
      <w:jc w:val="center"/>
    </w:pPr>
    <w:rPr>
      <w:rFonts w:ascii="Times New Roman Bold" w:hAnsi="Times New Roman Bold" w:cs="Calibri Light"/>
      <w:b/>
      <w:bCs/>
      <w:noProof/>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link w:val="BalloonText"/>
    <w:uiPriority w:val="99"/>
    <w:locked/>
    <w:rPr>
      <w:rFonts w:ascii="Segoe UI" w:hAnsi="Segoe UI"/>
      <w:sz w:val="18"/>
    </w:rPr>
  </w:style>
  <w:style w:type="character" w:styleId="CommentReference">
    <w:name w:val="annotation reference"/>
    <w:uiPriority w:val="99"/>
    <w:rPr>
      <w:rFonts w:cs="Times New Roman"/>
      <w:sz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link w:val="CommentText"/>
    <w:uiPriority w:val="99"/>
    <w:locked/>
    <w:rPr>
      <w:rFonts w:cs="Times New Roma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rFonts w:cs="Times New Roman"/>
      <w:b/>
    </w:rPr>
  </w:style>
  <w:style w:type="paragraph" w:customStyle="1" w:styleId="Articles">
    <w:name w:val="Articles"/>
    <w:basedOn w:val="Section"/>
    <w:uiPriority w:val="99"/>
    <w:pPr>
      <w:ind w:left="0" w:firstLine="0"/>
      <w:jc w:val="center"/>
    </w:pPr>
  </w:style>
  <w:style w:type="paragraph" w:customStyle="1" w:styleId="TeST">
    <w:name w:val="TeST"/>
    <w:basedOn w:val="Normal"/>
    <w:uiPriority w:val="99"/>
  </w:style>
  <w:style w:type="paragraph" w:styleId="TOC2">
    <w:name w:val="toc 2"/>
    <w:basedOn w:val="Normal"/>
    <w:next w:val="Normal"/>
    <w:link w:val="TOC2Char"/>
    <w:autoRedefine/>
    <w:uiPriority w:val="39"/>
    <w:pPr>
      <w:tabs>
        <w:tab w:val="right" w:leader="dot" w:pos="9350"/>
      </w:tabs>
      <w:ind w:left="720" w:right="576" w:hanging="720"/>
    </w:pPr>
    <w:rPr>
      <w:rFonts w:cs="Calibri"/>
      <w:bCs/>
      <w:noProof/>
      <w:szCs w:val="20"/>
    </w:rPr>
  </w:style>
  <w:style w:type="paragraph" w:styleId="Index1">
    <w:name w:val="index 1"/>
    <w:basedOn w:val="Normal"/>
    <w:next w:val="Normal"/>
    <w:autoRedefine/>
    <w:uiPriority w:val="99"/>
    <w:semiHidden/>
    <w:pPr>
      <w:ind w:left="240" w:hanging="240"/>
    </w:pPr>
  </w:style>
  <w:style w:type="paragraph" w:customStyle="1" w:styleId="Non-IndexedHeading">
    <w:name w:val="Non-Indexed Heading"/>
    <w:basedOn w:val="Heading1"/>
    <w:uiPriority w:val="99"/>
    <w:pPr>
      <w:kinsoku w:val="0"/>
      <w:overflowPunct w:val="0"/>
      <w:spacing w:after="240"/>
      <w:jc w:val="center"/>
    </w:pPr>
  </w:style>
  <w:style w:type="paragraph" w:styleId="TOC3">
    <w:name w:val="toc 3"/>
    <w:basedOn w:val="Normal"/>
    <w:next w:val="Normal"/>
    <w:autoRedefine/>
    <w:uiPriority w:val="99"/>
    <w:pPr>
      <w:ind w:left="240"/>
    </w:pPr>
    <w:rPr>
      <w:rFonts w:ascii="Calibri" w:hAnsi="Calibri" w:cs="Calibri"/>
      <w:sz w:val="20"/>
      <w:szCs w:val="20"/>
    </w:rPr>
  </w:style>
  <w:style w:type="paragraph" w:styleId="TOC4">
    <w:name w:val="toc 4"/>
    <w:basedOn w:val="Normal"/>
    <w:next w:val="Normal"/>
    <w:autoRedefine/>
    <w:uiPriority w:val="99"/>
    <w:pPr>
      <w:ind w:left="480"/>
    </w:pPr>
    <w:rPr>
      <w:rFonts w:ascii="Calibri" w:hAnsi="Calibri" w:cs="Calibri"/>
      <w:sz w:val="20"/>
      <w:szCs w:val="20"/>
    </w:rPr>
  </w:style>
  <w:style w:type="paragraph" w:styleId="TOC5">
    <w:name w:val="toc 5"/>
    <w:basedOn w:val="Normal"/>
    <w:next w:val="Normal"/>
    <w:autoRedefine/>
    <w:uiPriority w:val="99"/>
    <w:pPr>
      <w:ind w:left="720"/>
    </w:pPr>
    <w:rPr>
      <w:rFonts w:ascii="Calibri" w:hAnsi="Calibri" w:cs="Calibri"/>
      <w:sz w:val="20"/>
      <w:szCs w:val="20"/>
    </w:rPr>
  </w:style>
  <w:style w:type="paragraph" w:styleId="TOC6">
    <w:name w:val="toc 6"/>
    <w:basedOn w:val="Normal"/>
    <w:next w:val="Normal"/>
    <w:autoRedefine/>
    <w:uiPriority w:val="99"/>
    <w:pPr>
      <w:ind w:left="960"/>
    </w:pPr>
    <w:rPr>
      <w:rFonts w:ascii="Calibri" w:hAnsi="Calibri" w:cs="Calibri"/>
      <w:sz w:val="20"/>
      <w:szCs w:val="20"/>
    </w:rPr>
  </w:style>
  <w:style w:type="paragraph" w:styleId="TOC7">
    <w:name w:val="toc 7"/>
    <w:basedOn w:val="Normal"/>
    <w:next w:val="Normal"/>
    <w:autoRedefine/>
    <w:uiPriority w:val="99"/>
    <w:pPr>
      <w:ind w:left="1200"/>
    </w:pPr>
    <w:rPr>
      <w:rFonts w:ascii="Calibri" w:hAnsi="Calibri" w:cs="Calibri"/>
      <w:sz w:val="20"/>
      <w:szCs w:val="20"/>
    </w:rPr>
  </w:style>
  <w:style w:type="paragraph" w:styleId="TOC8">
    <w:name w:val="toc 8"/>
    <w:basedOn w:val="Normal"/>
    <w:next w:val="Normal"/>
    <w:autoRedefine/>
    <w:uiPriority w:val="99"/>
    <w:pPr>
      <w:ind w:left="1440"/>
    </w:pPr>
    <w:rPr>
      <w:rFonts w:ascii="Calibri" w:hAnsi="Calibri" w:cs="Calibri"/>
      <w:sz w:val="20"/>
      <w:szCs w:val="20"/>
    </w:rPr>
  </w:style>
  <w:style w:type="paragraph" w:styleId="TOC9">
    <w:name w:val="toc 9"/>
    <w:basedOn w:val="Normal"/>
    <w:next w:val="Normal"/>
    <w:autoRedefine/>
    <w:uiPriority w:val="99"/>
    <w:pPr>
      <w:ind w:left="1680"/>
    </w:pPr>
    <w:rPr>
      <w:rFonts w:ascii="Calibri" w:hAnsi="Calibri" w:cs="Calibri"/>
      <w:sz w:val="20"/>
      <w:szCs w:val="20"/>
    </w:rPr>
  </w:style>
  <w:style w:type="paragraph" w:customStyle="1" w:styleId="Default">
    <w:name w:val="Default"/>
    <w:pPr>
      <w:autoSpaceDE w:val="0"/>
      <w:autoSpaceDN w:val="0"/>
      <w:adjustRightInd w:val="0"/>
    </w:pPr>
    <w:rPr>
      <w:color w:val="000000"/>
      <w:sz w:val="24"/>
      <w:szCs w:val="24"/>
    </w:rPr>
  </w:style>
  <w:style w:type="paragraph" w:customStyle="1" w:styleId="CM100">
    <w:name w:val="CM100"/>
    <w:basedOn w:val="Default"/>
    <w:next w:val="Default"/>
    <w:uiPriority w:val="99"/>
    <w:rPr>
      <w:color w:val="auto"/>
    </w:rPr>
  </w:style>
  <w:style w:type="paragraph" w:styleId="Revision">
    <w:name w:val="Revision"/>
    <w:hidden/>
    <w:uiPriority w:val="99"/>
    <w:semiHidden/>
    <w:rPr>
      <w:sz w:val="24"/>
      <w:szCs w:val="24"/>
    </w:rPr>
  </w:style>
  <w:style w:type="paragraph" w:customStyle="1" w:styleId="Text3">
    <w:name w:val="Text 3"/>
    <w:basedOn w:val="Text2"/>
    <w:uiPriority w:val="99"/>
    <w:pPr>
      <w:ind w:left="720"/>
    </w:pPr>
  </w:style>
  <w:style w:type="character" w:customStyle="1" w:styleId="UnresolvedMention1">
    <w:name w:val="Unresolved Mention1"/>
    <w:uiPriority w:val="99"/>
    <w:semiHidden/>
    <w:rPr>
      <w:color w:val="605E5C"/>
      <w:shd w:val="clear" w:color="auto" w:fill="E1DFDD"/>
    </w:rPr>
  </w:style>
  <w:style w:type="character" w:customStyle="1" w:styleId="TOC1Char">
    <w:name w:val="TOC 1 Char"/>
    <w:link w:val="TOC1"/>
    <w:uiPriority w:val="99"/>
    <w:locked/>
    <w:rPr>
      <w:rFonts w:ascii="Times New Roman Bold" w:hAnsi="Times New Roman Bold"/>
      <w:b/>
      <w:noProof/>
      <w:sz w:val="24"/>
    </w:rPr>
  </w:style>
  <w:style w:type="character" w:customStyle="1" w:styleId="TOC2Char">
    <w:name w:val="TOC 2 Char"/>
    <w:link w:val="TOC2"/>
    <w:uiPriority w:val="99"/>
    <w:locked/>
    <w:rPr>
      <w:noProof/>
      <w:sz w:val="24"/>
      <w:lang w:val="en-US" w:eastAsia="en-US"/>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locked/>
    <w:rPr>
      <w:sz w:val="24"/>
    </w:rPr>
  </w:style>
  <w:style w:type="paragraph" w:customStyle="1" w:styleId="CM11">
    <w:name w:val="CM11"/>
    <w:basedOn w:val="Default"/>
    <w:next w:val="Default"/>
    <w:uiPriority w:val="99"/>
    <w:pPr>
      <w:spacing w:line="276" w:lineRule="atLeast"/>
    </w:pPr>
    <w:rPr>
      <w:color w:val="auto"/>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Pr>
      <w:rFonts w:ascii="Segoe UI" w:hAnsi="Segoe UI"/>
      <w:sz w:val="16"/>
    </w:rPr>
  </w:style>
  <w:style w:type="paragraph" w:customStyle="1" w:styleId="DocID">
    <w:name w:val="DocID"/>
    <w:basedOn w:val="Footer"/>
    <w:next w:val="Footer"/>
    <w:link w:val="DocIDChar"/>
    <w:uiPriority w:val="99"/>
    <w:pPr>
      <w:tabs>
        <w:tab w:val="clear" w:pos="4680"/>
        <w:tab w:val="clear" w:pos="9360"/>
      </w:tabs>
      <w:spacing w:after="0" w:line="240" w:lineRule="auto"/>
      <w:ind w:left="0"/>
    </w:pPr>
    <w:rPr>
      <w:rFonts w:ascii="Arial" w:hAnsi="Arial" w:cs="Arial"/>
      <w:sz w:val="16"/>
      <w:szCs w:val="20"/>
    </w:rPr>
  </w:style>
  <w:style w:type="character" w:customStyle="1" w:styleId="DocIDChar">
    <w:name w:val="DocID Char"/>
    <w:link w:val="DocID"/>
    <w:uiPriority w:val="99"/>
    <w:locked/>
    <w:rPr>
      <w:rFonts w:ascii="Arial" w:hAnsi="Arial"/>
      <w:sz w:val="16"/>
      <w:lang w:val="en-US" w:eastAsia="en-US"/>
    </w:rPr>
  </w:style>
  <w:style w:type="paragraph" w:customStyle="1" w:styleId="paragraph">
    <w:name w:val="paragraph"/>
    <w:basedOn w:val="Normal"/>
    <w:uiPriority w:val="99"/>
    <w:pPr>
      <w:spacing w:before="100" w:beforeAutospacing="1" w:after="100" w:afterAutospacing="1"/>
    </w:pPr>
  </w:style>
  <w:style w:type="character" w:customStyle="1" w:styleId="UnresolvedMention2">
    <w:name w:val="Unresolved Mention2"/>
    <w:uiPriority w:val="99"/>
    <w:rPr>
      <w:color w:val="605E5C"/>
      <w:shd w:val="clear" w:color="auto" w:fill="E1DFDD"/>
    </w:rPr>
  </w:style>
  <w:style w:type="character" w:styleId="UnresolvedMention">
    <w:name w:val="Unresolved Mention"/>
    <w:uiPriority w:val="99"/>
    <w:semiHidden/>
    <w:unhideWhenUsed/>
    <w:rsid w:val="00CF6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C2E2EFB972AC46AF19E4A97C3B1169" ma:contentTypeVersion="6" ma:contentTypeDescription="Create a new document." ma:contentTypeScope="" ma:versionID="aef61f5dd594e0b646328e44ce14ecba">
  <xsd:schema xmlns:xsd="http://www.w3.org/2001/XMLSchema" xmlns:xs="http://www.w3.org/2001/XMLSchema" xmlns:p="http://schemas.microsoft.com/office/2006/metadata/properties" xmlns:ns2="82604057-f520-4bf7-b6fc-9755f40bb662" targetNamespace="http://schemas.microsoft.com/office/2006/metadata/properties" ma:root="true" ma:fieldsID="c2c4fd8738282e6e603c0697dc4018d1" ns2:_="">
    <xsd:import namespace="82604057-f520-4bf7-b6fc-9755f40bb6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04057-f520-4bf7-b6fc-9755f40bb66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09CF5-220B-4952-AF8E-6A02E3ECE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04057-f520-4bf7-b6fc-9755f40bb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B0650-76B7-46A2-89F4-D387AD8C3139}">
  <ds:schemaRefs>
    <ds:schemaRef ds:uri="http://schemas.microsoft.com/sharepoint/v3/contenttype/forms"/>
  </ds:schemaRefs>
</ds:datastoreItem>
</file>

<file path=customXml/itemProps3.xml><?xml version="1.0" encoding="utf-8"?>
<ds:datastoreItem xmlns:ds="http://schemas.openxmlformats.org/officeDocument/2006/customXml" ds:itemID="{5A382634-B02F-43FE-AC00-3390CCC14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2594</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Grelle</dc:creator>
  <cp:keywords/>
  <dc:description/>
  <cp:lastModifiedBy>Lucy Grelle</cp:lastModifiedBy>
  <cp:revision>9</cp:revision>
  <dcterms:created xsi:type="dcterms:W3CDTF">2022-09-19T21:02:00Z</dcterms:created>
  <dcterms:modified xsi:type="dcterms:W3CDTF">2022-12-16T19:04:00Z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12381142v1</vt:lpwstr>
  </property>
</Properties>
</file>